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C30D" w14:textId="77777777" w:rsidR="00B92B82" w:rsidRDefault="00B92B82" w:rsidP="00B92B82">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103733D" wp14:editId="4651D704">
            <wp:extent cx="914400" cy="304800"/>
            <wp:effectExtent l="0" t="0" r="0" b="0"/>
            <wp:docPr id="7" name="Picture 2" descr="A green and grey logo&#10;&#10;AI-generated content may be incorrect.">
              <a:extLst xmlns:a="http://schemas.openxmlformats.org/drawingml/2006/main">
                <a:ext uri="{FF2B5EF4-FFF2-40B4-BE49-F238E27FC236}">
                  <a16:creationId xmlns:a16="http://schemas.microsoft.com/office/drawing/2014/main" id="{13D11295-B193-43CB-B0AD-D3A1023E73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green and grey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304800"/>
                    </a:xfrm>
                    <a:prstGeom prst="rect">
                      <a:avLst/>
                    </a:prstGeom>
                    <a:noFill/>
                    <a:ln>
                      <a:noFill/>
                    </a:ln>
                  </pic:spPr>
                </pic:pic>
              </a:graphicData>
            </a:graphic>
          </wp:inline>
        </w:drawing>
      </w:r>
      <w:r>
        <w:rPr>
          <w:rStyle w:val="eop"/>
          <w:rFonts w:ascii="Calibri" w:hAnsi="Calibri" w:cs="Calibri"/>
          <w:sz w:val="30"/>
          <w:szCs w:val="30"/>
        </w:rPr>
        <w:t> </w:t>
      </w:r>
    </w:p>
    <w:p w14:paraId="1DD5987A" w14:textId="77777777" w:rsidR="00B92B82" w:rsidRDefault="00B92B82" w:rsidP="00B92B8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30"/>
          <w:szCs w:val="30"/>
        </w:rPr>
        <w:t>Retirement Portfolio Service  </w:t>
      </w:r>
      <w:r>
        <w:rPr>
          <w:rStyle w:val="eop"/>
          <w:rFonts w:ascii="Calibri" w:hAnsi="Calibri" w:cs="Calibri"/>
          <w:sz w:val="30"/>
          <w:szCs w:val="30"/>
        </w:rPr>
        <w:t> </w:t>
      </w:r>
    </w:p>
    <w:p w14:paraId="26473020" w14:textId="77777777" w:rsidR="00B92B82" w:rsidRDefault="00B92B82" w:rsidP="00B92B8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30"/>
          <w:szCs w:val="30"/>
        </w:rPr>
        <w:t>OnePath Custodians Pty Limited ABN 12 008 508 496 </w:t>
      </w:r>
      <w:r>
        <w:rPr>
          <w:rStyle w:val="eop"/>
          <w:rFonts w:ascii="Calibri" w:hAnsi="Calibri" w:cs="Calibri"/>
          <w:sz w:val="30"/>
          <w:szCs w:val="30"/>
        </w:rPr>
        <w:t> </w:t>
      </w:r>
    </w:p>
    <w:p w14:paraId="140E111F" w14:textId="77777777" w:rsidR="00B92B82" w:rsidRDefault="00B92B82" w:rsidP="00B92B8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30"/>
          <w:szCs w:val="30"/>
        </w:rPr>
        <w:t>Trustee of the Retirement Portfolio Service (Fund)</w:t>
      </w:r>
      <w:r>
        <w:rPr>
          <w:rStyle w:val="eop"/>
          <w:rFonts w:ascii="Calibri" w:hAnsi="Calibri" w:cs="Calibri"/>
          <w:sz w:val="30"/>
          <w:szCs w:val="30"/>
        </w:rPr>
        <w:t> </w:t>
      </w:r>
    </w:p>
    <w:p w14:paraId="0F79ECE1" w14:textId="77777777" w:rsidR="000C67B6" w:rsidRDefault="000C67B6" w:rsidP="00B92B82">
      <w:pPr>
        <w:pStyle w:val="paragraph"/>
        <w:spacing w:before="0" w:beforeAutospacing="0" w:after="0" w:afterAutospacing="0"/>
        <w:textAlignment w:val="baseline"/>
        <w:rPr>
          <w:rStyle w:val="normaltextrun"/>
          <w:rFonts w:ascii="Calibri" w:hAnsi="Calibri" w:cs="Calibri"/>
          <w:b/>
          <w:bCs/>
        </w:rPr>
      </w:pPr>
    </w:p>
    <w:p w14:paraId="7AB38F66" w14:textId="3A1C2A8C" w:rsidR="00B92B82" w:rsidRDefault="00B92B82" w:rsidP="00B92B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Responses to member questions not answered during the 202</w:t>
      </w:r>
      <w:r w:rsidR="0040197B">
        <w:rPr>
          <w:rStyle w:val="normaltextrun"/>
          <w:rFonts w:ascii="Calibri" w:hAnsi="Calibri" w:cs="Calibri"/>
          <w:b/>
          <w:bCs/>
        </w:rPr>
        <w:t>5</w:t>
      </w:r>
      <w:r>
        <w:rPr>
          <w:rStyle w:val="normaltextrun"/>
          <w:rFonts w:ascii="Calibri" w:hAnsi="Calibri" w:cs="Calibri"/>
          <w:b/>
          <w:bCs/>
        </w:rPr>
        <w:t xml:space="preserve"> </w:t>
      </w:r>
      <w:r w:rsidR="000C67B6">
        <w:rPr>
          <w:rStyle w:val="normaltextrun"/>
          <w:rFonts w:ascii="Calibri" w:hAnsi="Calibri" w:cs="Calibri"/>
          <w:b/>
          <w:bCs/>
        </w:rPr>
        <w:t xml:space="preserve">financial year </w:t>
      </w:r>
      <w:r>
        <w:rPr>
          <w:rStyle w:val="normaltextrun"/>
          <w:rFonts w:ascii="Calibri" w:hAnsi="Calibri" w:cs="Calibri"/>
          <w:b/>
          <w:bCs/>
        </w:rPr>
        <w:t>Annual Members’ Meeting</w:t>
      </w:r>
      <w:r w:rsidR="000C67B6">
        <w:rPr>
          <w:rStyle w:val="eop"/>
          <w:rFonts w:ascii="Calibri" w:hAnsi="Calibri" w:cs="Calibri"/>
        </w:rPr>
        <w:t>.</w:t>
      </w:r>
    </w:p>
    <w:p w14:paraId="1D0977CF" w14:textId="77777777" w:rsidR="000C67B6" w:rsidRDefault="000C67B6" w:rsidP="00B92B82">
      <w:pPr>
        <w:pStyle w:val="paragraph"/>
        <w:spacing w:before="0" w:beforeAutospacing="0" w:after="0" w:afterAutospacing="0"/>
        <w:textAlignment w:val="baseline"/>
        <w:rPr>
          <w:rStyle w:val="normaltextrun"/>
          <w:rFonts w:ascii="Calibri" w:hAnsi="Calibri" w:cs="Calibri"/>
          <w:b/>
          <w:bCs/>
          <w:sz w:val="22"/>
          <w:szCs w:val="22"/>
        </w:rPr>
      </w:pPr>
    </w:p>
    <w:p w14:paraId="559144A6" w14:textId="67EE3FD1" w:rsidR="00B92B82" w:rsidRDefault="00B92B82" w:rsidP="00B92B8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Important information:</w:t>
      </w:r>
      <w:r>
        <w:rPr>
          <w:rStyle w:val="normaltextrun"/>
          <w:rFonts w:ascii="Calibri" w:hAnsi="Calibri" w:cs="Calibri"/>
          <w:sz w:val="22"/>
          <w:szCs w:val="22"/>
        </w:rPr>
        <w:t xml:space="preserve"> The </w:t>
      </w:r>
      <w:r w:rsidR="31513250" w:rsidRPr="2083542D">
        <w:rPr>
          <w:rStyle w:val="normaltextrun"/>
          <w:rFonts w:ascii="Calibri" w:hAnsi="Calibri" w:cs="Calibri"/>
          <w:sz w:val="22"/>
          <w:szCs w:val="22"/>
        </w:rPr>
        <w:t>responses</w:t>
      </w:r>
      <w:r>
        <w:rPr>
          <w:rStyle w:val="normaltextrun"/>
          <w:rFonts w:ascii="Calibri" w:hAnsi="Calibri" w:cs="Calibri"/>
          <w:sz w:val="22"/>
          <w:szCs w:val="22"/>
        </w:rPr>
        <w:t xml:space="preserve"> to member questions may contain general advice that does not </w:t>
      </w:r>
      <w:proofErr w:type="gramStart"/>
      <w:r>
        <w:rPr>
          <w:rStyle w:val="normaltextrun"/>
          <w:rFonts w:ascii="Calibri" w:hAnsi="Calibri" w:cs="Calibri"/>
          <w:sz w:val="22"/>
          <w:szCs w:val="22"/>
        </w:rPr>
        <w:t>take into account</w:t>
      </w:r>
      <w:proofErr w:type="gramEnd"/>
      <w:r>
        <w:rPr>
          <w:rStyle w:val="normaltextrun"/>
          <w:rFonts w:ascii="Calibri" w:hAnsi="Calibri" w:cs="Calibri"/>
          <w:sz w:val="22"/>
          <w:szCs w:val="22"/>
        </w:rPr>
        <w:t xml:space="preserve"> your objectives, financial situation or needs.  Before you act on any general advice, you should consider whether it is appropriate to your individual circumstances.  Past performance is not an indicator of future performance.</w:t>
      </w:r>
      <w:r>
        <w:rPr>
          <w:rStyle w:val="eop"/>
          <w:rFonts w:ascii="Calibri" w:hAnsi="Calibri" w:cs="Calibri"/>
          <w:sz w:val="22"/>
          <w:szCs w:val="22"/>
        </w:rPr>
        <w:t> </w:t>
      </w:r>
    </w:p>
    <w:p w14:paraId="0248BAF6" w14:textId="77777777" w:rsidR="007537E9" w:rsidRDefault="007537E9" w:rsidP="000C67B6">
      <w:pPr>
        <w:pStyle w:val="ListParagraph"/>
        <w:spacing w:after="0" w:line="240" w:lineRule="auto"/>
        <w:ind w:left="0"/>
        <w:rPr>
          <w:rFonts w:ascii="Calibri" w:eastAsia="Times New Roman" w:hAnsi="Calibri" w:cs="Calibri"/>
          <w:b/>
          <w:bCs/>
          <w:i/>
          <w:iCs/>
          <w:color w:val="000000"/>
          <w:lang w:eastAsia="en-AU"/>
        </w:rPr>
      </w:pPr>
    </w:p>
    <w:p w14:paraId="7423CA4C" w14:textId="77777777" w:rsidR="005927B2" w:rsidRDefault="005927B2" w:rsidP="00077071">
      <w:pPr>
        <w:spacing w:after="0" w:line="240" w:lineRule="auto"/>
        <w:rPr>
          <w:color w:val="FF0000"/>
        </w:rPr>
      </w:pPr>
    </w:p>
    <w:p w14:paraId="755E2AFD" w14:textId="1ECC7108" w:rsidR="001138DB" w:rsidRDefault="001138DB" w:rsidP="00A85D0E">
      <w:pPr>
        <w:pStyle w:val="ListParagraph"/>
        <w:numPr>
          <w:ilvl w:val="0"/>
          <w:numId w:val="5"/>
        </w:numPr>
        <w:spacing w:after="0" w:line="240" w:lineRule="auto"/>
        <w:rPr>
          <w:b/>
          <w:bCs/>
        </w:rPr>
      </w:pPr>
      <w:r w:rsidRPr="001138DB">
        <w:rPr>
          <w:b/>
          <w:bCs/>
        </w:rPr>
        <w:t xml:space="preserve">How old </w:t>
      </w:r>
      <w:r w:rsidR="009633D3">
        <w:rPr>
          <w:b/>
          <w:bCs/>
        </w:rPr>
        <w:t xml:space="preserve">do I </w:t>
      </w:r>
      <w:r w:rsidR="00C54EDC">
        <w:rPr>
          <w:b/>
          <w:bCs/>
        </w:rPr>
        <w:t xml:space="preserve">have to be to use my super to </w:t>
      </w:r>
      <w:r w:rsidRPr="001138DB">
        <w:rPr>
          <w:b/>
          <w:bCs/>
        </w:rPr>
        <w:t>invest in the house</w:t>
      </w:r>
      <w:r w:rsidR="00C54EDC">
        <w:rPr>
          <w:b/>
          <w:bCs/>
        </w:rPr>
        <w:t>?</w:t>
      </w:r>
    </w:p>
    <w:p w14:paraId="09CE291D" w14:textId="73AD6EC3" w:rsidR="009633D3" w:rsidRDefault="009633D3" w:rsidP="009633D3">
      <w:pPr>
        <w:pStyle w:val="ListParagraph"/>
        <w:spacing w:after="0" w:line="240" w:lineRule="auto"/>
        <w:ind w:left="360"/>
      </w:pPr>
      <w:r>
        <w:t>Super is generally preserved until you reach your preservation age and meet a condition of release, such as retirement. For most people, preservation age is</w:t>
      </w:r>
      <w:r w:rsidR="007775F4">
        <w:t xml:space="preserve"> 60.</w:t>
      </w:r>
    </w:p>
    <w:p w14:paraId="450C0624" w14:textId="77777777" w:rsidR="009633D3" w:rsidRDefault="009633D3" w:rsidP="009633D3">
      <w:pPr>
        <w:pStyle w:val="ListParagraph"/>
        <w:spacing w:after="0" w:line="240" w:lineRule="auto"/>
        <w:ind w:left="360"/>
      </w:pPr>
    </w:p>
    <w:p w14:paraId="52413E94" w14:textId="0BD2D9A3" w:rsidR="00DA5A48" w:rsidRPr="00DA5A48" w:rsidRDefault="009633D3" w:rsidP="00DA5A48">
      <w:pPr>
        <w:pStyle w:val="ListParagraph"/>
        <w:spacing w:after="0" w:line="240" w:lineRule="auto"/>
        <w:ind w:left="360"/>
      </w:pPr>
      <w:r>
        <w:t xml:space="preserve">There is a government initiative called the First Home Super Saver Scheme, which allows </w:t>
      </w:r>
      <w:r w:rsidR="00DA5A48" w:rsidRPr="00DA5A48">
        <w:t xml:space="preserve">eligible individuals to access certain voluntary contributions made to their super to put towards purchasing their first home.  There are specific rules about which contributions can be released, and it cannot be used for investment properties.   </w:t>
      </w:r>
    </w:p>
    <w:p w14:paraId="2C0A9FBD" w14:textId="77777777" w:rsidR="00DA5A48" w:rsidRPr="00DA5A48" w:rsidRDefault="00DA5A48" w:rsidP="00DA5A48">
      <w:pPr>
        <w:pStyle w:val="ListParagraph"/>
        <w:spacing w:after="0" w:line="240" w:lineRule="auto"/>
        <w:ind w:left="360"/>
      </w:pPr>
    </w:p>
    <w:p w14:paraId="70E850AA" w14:textId="2E9EE5AF" w:rsidR="00DA5A48" w:rsidRPr="00DA5A48" w:rsidRDefault="00DA5A48" w:rsidP="00DA5A48">
      <w:pPr>
        <w:pStyle w:val="ListParagraph"/>
        <w:spacing w:after="0" w:line="240" w:lineRule="auto"/>
        <w:ind w:left="360"/>
      </w:pPr>
      <w:r w:rsidRPr="00DA5A48">
        <w:t>We encourage you to speak with your financial adviser, visit our website or give us a call to see if this scheme can work for you.</w:t>
      </w:r>
    </w:p>
    <w:p w14:paraId="32282CB9" w14:textId="77777777" w:rsidR="001138DB" w:rsidRPr="001138DB" w:rsidRDefault="001138DB" w:rsidP="001138DB">
      <w:pPr>
        <w:pStyle w:val="ListParagraph"/>
        <w:spacing w:after="0" w:line="240" w:lineRule="auto"/>
        <w:ind w:left="360"/>
        <w:rPr>
          <w:b/>
          <w:bCs/>
          <w:color w:val="FF0000"/>
        </w:rPr>
      </w:pPr>
    </w:p>
    <w:p w14:paraId="01FC9F5B" w14:textId="57B928C6" w:rsidR="00A85D0E" w:rsidRPr="00287275" w:rsidRDefault="0040197B" w:rsidP="00A85D0E">
      <w:pPr>
        <w:pStyle w:val="ListParagraph"/>
        <w:numPr>
          <w:ilvl w:val="0"/>
          <w:numId w:val="5"/>
        </w:numPr>
        <w:spacing w:after="0" w:line="240" w:lineRule="auto"/>
        <w:rPr>
          <w:b/>
          <w:bCs/>
          <w:color w:val="FF0000"/>
        </w:rPr>
      </w:pPr>
      <w:r>
        <w:rPr>
          <w:b/>
          <w:bCs/>
        </w:rPr>
        <w:t>W</w:t>
      </w:r>
      <w:r w:rsidRPr="0040197B">
        <w:rPr>
          <w:b/>
          <w:bCs/>
        </w:rPr>
        <w:t>hat are the options to invest in Share and ETF</w:t>
      </w:r>
      <w:r>
        <w:rPr>
          <w:b/>
          <w:bCs/>
        </w:rPr>
        <w:t>s?</w:t>
      </w:r>
    </w:p>
    <w:p w14:paraId="2CB8B5D2" w14:textId="77777777" w:rsidR="00D36EE5" w:rsidRDefault="00D36EE5" w:rsidP="000C67B6">
      <w:pPr>
        <w:spacing w:after="0" w:line="240" w:lineRule="auto"/>
        <w:ind w:left="360"/>
        <w:rPr>
          <w:color w:val="FF0000"/>
        </w:rPr>
      </w:pPr>
    </w:p>
    <w:p w14:paraId="072D9A12" w14:textId="0FF296D2" w:rsidR="00F601E7" w:rsidRPr="0083001D" w:rsidRDefault="0083001D" w:rsidP="0083001D">
      <w:pPr>
        <w:spacing w:after="0" w:line="240" w:lineRule="auto"/>
        <w:ind w:left="360"/>
      </w:pPr>
      <w:r>
        <w:t xml:space="preserve">We regularly review our investment menu to ensure it continues to meet members’ needs while balancing cost and simplicity. ANZ Smart Choice </w:t>
      </w:r>
      <w:r w:rsidR="00580198">
        <w:t xml:space="preserve">Super </w:t>
      </w:r>
      <w:r>
        <w:t xml:space="preserve">and </w:t>
      </w:r>
      <w:proofErr w:type="spellStart"/>
      <w:r>
        <w:t>OneAnswer</w:t>
      </w:r>
      <w:proofErr w:type="spellEnd"/>
      <w:r>
        <w:t xml:space="preserve"> Frontier are designed as menu-based products, which means they don’t provide direct share or ETF trading on the ASX. However, members can still access exposure to many of the same markets and asset classes through our index managed funds</w:t>
      </w:r>
      <w:r w:rsidR="374F7314">
        <w:t xml:space="preserve"> in</w:t>
      </w:r>
      <w:r w:rsidR="004E200D">
        <w:t xml:space="preserve"> </w:t>
      </w:r>
      <w:proofErr w:type="spellStart"/>
      <w:r w:rsidR="004E200D">
        <w:t>OneAnswer</w:t>
      </w:r>
      <w:proofErr w:type="spellEnd"/>
      <w:r w:rsidR="374F7314">
        <w:t xml:space="preserve"> Frontier or our single sector options in ANZ Smart Choice</w:t>
      </w:r>
      <w:r w:rsidR="004E200D">
        <w:t xml:space="preserve"> Super</w:t>
      </w:r>
      <w:r>
        <w:t>, which track similar underlying investments to ETFs.</w:t>
      </w:r>
    </w:p>
    <w:p w14:paraId="38F7A286" w14:textId="77777777" w:rsidR="0083001D" w:rsidRDefault="0083001D" w:rsidP="0083001D">
      <w:pPr>
        <w:spacing w:after="0" w:line="240" w:lineRule="auto"/>
        <w:ind w:left="360"/>
      </w:pPr>
    </w:p>
    <w:p w14:paraId="3308F170" w14:textId="576D9541" w:rsidR="00321ABA" w:rsidRPr="00321ABA" w:rsidRDefault="0062025C" w:rsidP="00321ABA">
      <w:pPr>
        <w:pStyle w:val="ListParagraph"/>
        <w:numPr>
          <w:ilvl w:val="0"/>
          <w:numId w:val="5"/>
        </w:numPr>
        <w:spacing w:after="0" w:line="240" w:lineRule="auto"/>
        <w:rPr>
          <w:b/>
          <w:bCs/>
        </w:rPr>
      </w:pPr>
      <w:r>
        <w:rPr>
          <w:b/>
          <w:bCs/>
        </w:rPr>
        <w:t>What is the outlook for the bond market?</w:t>
      </w:r>
    </w:p>
    <w:p w14:paraId="0276C5F7" w14:textId="77777777" w:rsidR="00326597" w:rsidRDefault="00326597" w:rsidP="7FADCD78">
      <w:pPr>
        <w:spacing w:after="0" w:line="240" w:lineRule="auto"/>
        <w:ind w:left="360"/>
      </w:pPr>
    </w:p>
    <w:p w14:paraId="0DA1B4D2" w14:textId="3B032387" w:rsidR="02494ACC" w:rsidRDefault="02494ACC" w:rsidP="7FADCD78">
      <w:pPr>
        <w:spacing w:after="0" w:line="240" w:lineRule="auto"/>
        <w:ind w:left="360"/>
      </w:pPr>
      <w:proofErr w:type="gramStart"/>
      <w:r w:rsidRPr="7FADCD78">
        <w:t>Overall</w:t>
      </w:r>
      <w:proofErr w:type="gramEnd"/>
      <w:r w:rsidRPr="7FADCD78">
        <w:t xml:space="preserve"> we expect reasonable but not spectacular returns from bond markets in 2026, albeit with some variability across the different bond market segments.</w:t>
      </w:r>
    </w:p>
    <w:p w14:paraId="6390D2BA" w14:textId="51763785" w:rsidR="02494ACC" w:rsidRDefault="02494ACC" w:rsidP="7FADCD78">
      <w:pPr>
        <w:spacing w:after="0" w:line="240" w:lineRule="auto"/>
        <w:ind w:left="360"/>
      </w:pPr>
      <w:r w:rsidRPr="7FADCD78">
        <w:t xml:space="preserve"> </w:t>
      </w:r>
    </w:p>
    <w:p w14:paraId="0471EF70" w14:textId="21A81DFE" w:rsidR="02494ACC" w:rsidRDefault="02494ACC" w:rsidP="7FADCD78">
      <w:pPr>
        <w:spacing w:after="0" w:line="240" w:lineRule="auto"/>
        <w:ind w:left="360"/>
      </w:pPr>
      <w:r w:rsidRPr="7FADCD78">
        <w:t xml:space="preserve">For global government bonds, we expect steady but uneven conditions influenced largely by diverging central bank policies and individual country fiscal pressures. High‑quality corporate bonds (known as “investment grade” bonds) look slightly more attractive to us, with issuing companies generally in strong financial positions and delivering returns higher than cash. Within credit markets, we expect 2026 to be a year where credit investments earn their regular income, but don’t offer big opportunities for price movement. </w:t>
      </w:r>
    </w:p>
    <w:p w14:paraId="251B7C62" w14:textId="53D0B845" w:rsidR="02494ACC" w:rsidRDefault="02494ACC" w:rsidP="7FADCD78">
      <w:pPr>
        <w:spacing w:after="0" w:line="240" w:lineRule="auto"/>
        <w:ind w:left="360"/>
      </w:pPr>
      <w:r w:rsidRPr="7FADCD78">
        <w:t xml:space="preserve"> </w:t>
      </w:r>
    </w:p>
    <w:p w14:paraId="07505025" w14:textId="7F2AFB76" w:rsidR="02494ACC" w:rsidRDefault="02494ACC" w:rsidP="7FADCD78">
      <w:pPr>
        <w:spacing w:after="0" w:line="240" w:lineRule="auto"/>
        <w:ind w:left="360"/>
      </w:pPr>
      <w:r w:rsidRPr="7FADCD78">
        <w:t>Our overall positioning remains slightly underweight traditional bonds, and neutral to slightly overweight credit (lower‑rated bonds and private lending).</w:t>
      </w:r>
    </w:p>
    <w:p w14:paraId="3A066101" w14:textId="1021AEB7" w:rsidR="7FADCD78" w:rsidRDefault="7FADCD78" w:rsidP="7FADCD78">
      <w:pPr>
        <w:spacing w:after="0" w:line="240" w:lineRule="auto"/>
        <w:ind w:left="360"/>
        <w:rPr>
          <w:color w:val="FF0000"/>
        </w:rPr>
      </w:pPr>
    </w:p>
    <w:p w14:paraId="15657425" w14:textId="61F809EB" w:rsidR="007C7DC0" w:rsidRPr="000B5BF7" w:rsidRDefault="007C7DC0" w:rsidP="007C7DC0">
      <w:pPr>
        <w:pStyle w:val="ListParagraph"/>
        <w:numPr>
          <w:ilvl w:val="0"/>
          <w:numId w:val="5"/>
        </w:numPr>
        <w:spacing w:after="0" w:line="240" w:lineRule="auto"/>
        <w:rPr>
          <w:rFonts w:ascii="Calibri" w:eastAsia="Times New Roman" w:hAnsi="Calibri" w:cs="Calibri"/>
          <w:b/>
          <w:bCs/>
          <w:color w:val="000000"/>
          <w:lang w:eastAsia="en-AU"/>
        </w:rPr>
      </w:pPr>
      <w:r w:rsidRPr="000B5BF7">
        <w:rPr>
          <w:rFonts w:ascii="Calibri" w:eastAsia="Times New Roman" w:hAnsi="Calibri" w:cs="Calibri"/>
          <w:b/>
          <w:bCs/>
          <w:color w:val="000000"/>
          <w:lang w:eastAsia="en-AU"/>
        </w:rPr>
        <w:t>Compared to Australian Super why is OnePath a below average performer</w:t>
      </w:r>
      <w:r w:rsidR="000B5BF7">
        <w:rPr>
          <w:rFonts w:ascii="Calibri" w:eastAsia="Times New Roman" w:hAnsi="Calibri" w:cs="Calibri"/>
          <w:b/>
          <w:bCs/>
          <w:color w:val="000000"/>
          <w:lang w:eastAsia="en-AU"/>
        </w:rPr>
        <w:t>?</w:t>
      </w:r>
    </w:p>
    <w:p w14:paraId="5EBFD294" w14:textId="14702C42" w:rsidR="000C257B" w:rsidRPr="000C257B" w:rsidRDefault="000C257B" w:rsidP="000C257B">
      <w:pPr>
        <w:pStyle w:val="NormalWeb"/>
        <w:spacing w:line="300" w:lineRule="atLeast"/>
        <w:ind w:left="360"/>
        <w:rPr>
          <w:rFonts w:ascii="Segoe UI" w:hAnsi="Segoe UI" w:cs="Segoe UI"/>
          <w:sz w:val="21"/>
          <w:szCs w:val="21"/>
        </w:rPr>
      </w:pPr>
      <w:r w:rsidRPr="000C257B">
        <w:rPr>
          <w:rFonts w:ascii="Segoe UI" w:hAnsi="Segoe UI" w:cs="Segoe UI"/>
          <w:sz w:val="21"/>
          <w:szCs w:val="21"/>
        </w:rPr>
        <w:t xml:space="preserve">The </w:t>
      </w:r>
      <w:r w:rsidR="006A66F5">
        <w:rPr>
          <w:rFonts w:ascii="Segoe UI" w:hAnsi="Segoe UI" w:cs="Segoe UI"/>
          <w:sz w:val="21"/>
          <w:szCs w:val="21"/>
        </w:rPr>
        <w:t xml:space="preserve">ANZ </w:t>
      </w:r>
      <w:r w:rsidRPr="000C257B">
        <w:rPr>
          <w:rFonts w:ascii="Segoe UI" w:hAnsi="Segoe UI" w:cs="Segoe UI"/>
          <w:sz w:val="21"/>
          <w:szCs w:val="21"/>
        </w:rPr>
        <w:t xml:space="preserve">Smart Choice </w:t>
      </w:r>
      <w:r w:rsidR="006A66F5">
        <w:rPr>
          <w:rFonts w:ascii="Segoe UI" w:hAnsi="Segoe UI" w:cs="Segoe UI"/>
          <w:sz w:val="21"/>
          <w:szCs w:val="21"/>
        </w:rPr>
        <w:t xml:space="preserve">Super </w:t>
      </w:r>
      <w:r w:rsidRPr="000C257B">
        <w:rPr>
          <w:rFonts w:ascii="Segoe UI" w:hAnsi="Segoe UI" w:cs="Segoe UI"/>
          <w:sz w:val="21"/>
          <w:szCs w:val="21"/>
        </w:rPr>
        <w:t xml:space="preserve">1960s </w:t>
      </w:r>
      <w:r w:rsidR="006A66F5">
        <w:rPr>
          <w:rFonts w:ascii="Segoe UI" w:hAnsi="Segoe UI" w:cs="Segoe UI"/>
          <w:sz w:val="21"/>
          <w:szCs w:val="21"/>
        </w:rPr>
        <w:t xml:space="preserve">investment option </w:t>
      </w:r>
      <w:r w:rsidRPr="000C257B">
        <w:rPr>
          <w:rFonts w:ascii="Segoe UI" w:hAnsi="Segoe UI" w:cs="Segoe UI"/>
          <w:sz w:val="21"/>
          <w:szCs w:val="21"/>
        </w:rPr>
        <w:t xml:space="preserve">has delivered strong performance relative to peers, ranking in the first quartile of the </w:t>
      </w:r>
      <w:proofErr w:type="spellStart"/>
      <w:r w:rsidRPr="000C257B">
        <w:rPr>
          <w:rFonts w:ascii="Segoe UI" w:hAnsi="Segoe UI" w:cs="Segoe UI"/>
          <w:sz w:val="21"/>
          <w:szCs w:val="21"/>
        </w:rPr>
        <w:t>SuperRatings</w:t>
      </w:r>
      <w:proofErr w:type="spellEnd"/>
      <w:r w:rsidRPr="000C257B">
        <w:rPr>
          <w:rFonts w:ascii="Segoe UI" w:hAnsi="Segoe UI" w:cs="Segoe UI"/>
          <w:sz w:val="21"/>
          <w:szCs w:val="21"/>
        </w:rPr>
        <w:t xml:space="preserve"> </w:t>
      </w:r>
      <w:r w:rsidR="00A91129">
        <w:rPr>
          <w:rFonts w:ascii="Segoe UI" w:hAnsi="Segoe UI" w:cs="Segoe UI"/>
          <w:sz w:val="21"/>
          <w:szCs w:val="21"/>
        </w:rPr>
        <w:t>Fund Crediting Rate Survey</w:t>
      </w:r>
      <w:r w:rsidR="005A4869">
        <w:rPr>
          <w:rFonts w:ascii="Segoe UI" w:hAnsi="Segoe UI" w:cs="Segoe UI"/>
          <w:sz w:val="21"/>
          <w:szCs w:val="21"/>
        </w:rPr>
        <w:t>*</w:t>
      </w:r>
      <w:r w:rsidR="00A91129">
        <w:rPr>
          <w:rFonts w:ascii="Segoe UI" w:hAnsi="Segoe UI" w:cs="Segoe UI"/>
          <w:sz w:val="21"/>
          <w:szCs w:val="21"/>
        </w:rPr>
        <w:t xml:space="preserve">, SR50 </w:t>
      </w:r>
      <w:proofErr w:type="spellStart"/>
      <w:r w:rsidRPr="000C257B">
        <w:rPr>
          <w:rFonts w:ascii="Segoe UI" w:hAnsi="Segoe UI" w:cs="Segoe UI"/>
          <w:sz w:val="21"/>
          <w:szCs w:val="21"/>
        </w:rPr>
        <w:t>MySuper</w:t>
      </w:r>
      <w:proofErr w:type="spellEnd"/>
      <w:r w:rsidRPr="000C257B">
        <w:rPr>
          <w:rFonts w:ascii="Segoe UI" w:hAnsi="Segoe UI" w:cs="Segoe UI"/>
          <w:sz w:val="21"/>
          <w:szCs w:val="21"/>
        </w:rPr>
        <w:t xml:space="preserve"> Index over the 1</w:t>
      </w:r>
      <w:r w:rsidRPr="000C257B">
        <w:rPr>
          <w:rFonts w:ascii="Segoe UI" w:hAnsi="Segoe UI" w:cs="Segoe UI"/>
          <w:sz w:val="21"/>
          <w:szCs w:val="21"/>
        </w:rPr>
        <w:noBreakHyphen/>
        <w:t>, 3</w:t>
      </w:r>
      <w:r w:rsidRPr="000C257B">
        <w:rPr>
          <w:rFonts w:ascii="Segoe UI" w:hAnsi="Segoe UI" w:cs="Segoe UI"/>
          <w:sz w:val="21"/>
          <w:szCs w:val="21"/>
        </w:rPr>
        <w:noBreakHyphen/>
        <w:t xml:space="preserve"> and 5</w:t>
      </w:r>
      <w:r w:rsidRPr="000C257B">
        <w:rPr>
          <w:rFonts w:ascii="Segoe UI" w:hAnsi="Segoe UI" w:cs="Segoe UI"/>
          <w:sz w:val="21"/>
          <w:szCs w:val="21"/>
        </w:rPr>
        <w:noBreakHyphen/>
        <w:t xml:space="preserve">year periods to December 2025. Performance relative to its benchmark has also been robust, with the </w:t>
      </w:r>
      <w:r w:rsidR="00B419EC">
        <w:rPr>
          <w:rFonts w:ascii="Segoe UI" w:hAnsi="Segoe UI" w:cs="Segoe UI"/>
          <w:sz w:val="21"/>
          <w:szCs w:val="21"/>
        </w:rPr>
        <w:t>investment option</w:t>
      </w:r>
      <w:r w:rsidRPr="000C257B">
        <w:rPr>
          <w:rFonts w:ascii="Segoe UI" w:hAnsi="Segoe UI" w:cs="Segoe UI"/>
          <w:sz w:val="21"/>
          <w:szCs w:val="21"/>
        </w:rPr>
        <w:t xml:space="preserve"> outperforming its benchmark by 0.37%, 0.56% and 0.54% per annum before fees and tax over these periods.</w:t>
      </w:r>
    </w:p>
    <w:p w14:paraId="7FFE653B" w14:textId="003CB8EF" w:rsidR="000C257B" w:rsidRDefault="000C257B" w:rsidP="000C257B">
      <w:pPr>
        <w:pStyle w:val="NormalWeb"/>
        <w:spacing w:line="300" w:lineRule="atLeast"/>
        <w:ind w:left="360"/>
        <w:rPr>
          <w:rFonts w:ascii="Segoe UI" w:hAnsi="Segoe UI" w:cs="Segoe UI"/>
          <w:sz w:val="21"/>
          <w:szCs w:val="21"/>
        </w:rPr>
      </w:pPr>
      <w:r w:rsidRPr="000C257B">
        <w:rPr>
          <w:rFonts w:ascii="Segoe UI" w:hAnsi="Segoe UI" w:cs="Segoe UI"/>
          <w:sz w:val="21"/>
          <w:szCs w:val="21"/>
        </w:rPr>
        <w:t>Longer</w:t>
      </w:r>
      <w:r w:rsidRPr="000C257B">
        <w:rPr>
          <w:rFonts w:ascii="Segoe UI" w:hAnsi="Segoe UI" w:cs="Segoe UI"/>
          <w:sz w:val="21"/>
          <w:szCs w:val="21"/>
        </w:rPr>
        <w:noBreakHyphen/>
        <w:t xml:space="preserve">term performance has not been as strong, with the </w:t>
      </w:r>
      <w:r w:rsidR="002513EC">
        <w:rPr>
          <w:rFonts w:ascii="Segoe UI" w:hAnsi="Segoe UI" w:cs="Segoe UI"/>
          <w:sz w:val="21"/>
          <w:szCs w:val="21"/>
        </w:rPr>
        <w:t>option</w:t>
      </w:r>
      <w:r w:rsidR="002513EC" w:rsidRPr="000C257B">
        <w:rPr>
          <w:rFonts w:ascii="Segoe UI" w:hAnsi="Segoe UI" w:cs="Segoe UI"/>
          <w:sz w:val="21"/>
          <w:szCs w:val="21"/>
        </w:rPr>
        <w:t xml:space="preserve"> </w:t>
      </w:r>
      <w:r w:rsidRPr="000C257B">
        <w:rPr>
          <w:rFonts w:ascii="Segoe UI" w:hAnsi="Segoe UI" w:cs="Segoe UI"/>
          <w:sz w:val="21"/>
          <w:szCs w:val="21"/>
        </w:rPr>
        <w:t>positioned in the third quartile over the 10</w:t>
      </w:r>
      <w:r w:rsidRPr="000C257B">
        <w:rPr>
          <w:rFonts w:ascii="Segoe UI" w:hAnsi="Segoe UI" w:cs="Segoe UI"/>
          <w:sz w:val="21"/>
          <w:szCs w:val="21"/>
        </w:rPr>
        <w:noBreakHyphen/>
        <w:t>year period and exceeding its benchmark by only 0.08% per annum. This weaker long</w:t>
      </w:r>
      <w:r w:rsidRPr="000C257B">
        <w:rPr>
          <w:rFonts w:ascii="Segoe UI" w:hAnsi="Segoe UI" w:cs="Segoe UI"/>
          <w:sz w:val="21"/>
          <w:szCs w:val="21"/>
        </w:rPr>
        <w:noBreakHyphen/>
        <w:t xml:space="preserve">term performance is mostly due to the </w:t>
      </w:r>
      <w:r w:rsidR="002513EC">
        <w:rPr>
          <w:rFonts w:ascii="Segoe UI" w:hAnsi="Segoe UI" w:cs="Segoe UI"/>
          <w:sz w:val="21"/>
          <w:szCs w:val="21"/>
        </w:rPr>
        <w:t xml:space="preserve">option </w:t>
      </w:r>
      <w:r w:rsidRPr="000C257B">
        <w:rPr>
          <w:rFonts w:ascii="Segoe UI" w:hAnsi="Segoe UI" w:cs="Segoe UI"/>
          <w:sz w:val="21"/>
          <w:szCs w:val="21"/>
        </w:rPr>
        <w:t>not having any exposure to unlisted assets when it was first launched. In recent years, the fund has progressively increased its allocation to unlisted assets, which has contributed to improved performance relative to both peers and its benchmark.</w:t>
      </w:r>
    </w:p>
    <w:p w14:paraId="211D87D3" w14:textId="3ACE29D0" w:rsidR="005A4869" w:rsidRPr="003D6C36" w:rsidRDefault="005A4869" w:rsidP="00466DFC">
      <w:pPr>
        <w:ind w:left="360"/>
        <w:rPr>
          <w:sz w:val="16"/>
          <w:szCs w:val="16"/>
        </w:rPr>
      </w:pPr>
      <w:r>
        <w:rPr>
          <w:sz w:val="16"/>
          <w:szCs w:val="16"/>
        </w:rPr>
        <w:t>*</w:t>
      </w:r>
      <w:proofErr w:type="spellStart"/>
      <w:r w:rsidRPr="003D6C36">
        <w:rPr>
          <w:sz w:val="16"/>
          <w:szCs w:val="16"/>
        </w:rPr>
        <w:t>SuperRatings</w:t>
      </w:r>
      <w:proofErr w:type="spellEnd"/>
      <w:r w:rsidRPr="003D6C36">
        <w:rPr>
          <w:sz w:val="16"/>
          <w:szCs w:val="16"/>
        </w:rPr>
        <w:t> Fund Crediting Rate Survey, SR</w:t>
      </w:r>
      <w:r>
        <w:rPr>
          <w:sz w:val="16"/>
          <w:szCs w:val="16"/>
        </w:rPr>
        <w:t xml:space="preserve">50 </w:t>
      </w:r>
      <w:proofErr w:type="spellStart"/>
      <w:r>
        <w:rPr>
          <w:sz w:val="16"/>
          <w:szCs w:val="16"/>
        </w:rPr>
        <w:t>MySuper</w:t>
      </w:r>
      <w:proofErr w:type="spellEnd"/>
      <w:r>
        <w:rPr>
          <w:sz w:val="16"/>
          <w:szCs w:val="16"/>
        </w:rPr>
        <w:t xml:space="preserve"> </w:t>
      </w:r>
      <w:r w:rsidRPr="003D6C36">
        <w:rPr>
          <w:sz w:val="16"/>
          <w:szCs w:val="16"/>
        </w:rPr>
        <w:t>Index to 31/12/2025. Returns are calculated net of investment fees, tax and implicit asset-based administration fees. Explicit fees such as fixed dollar administration fees, exit fees, contribution fees and switching fees are excluded. Past performance is not a reliable indicator of future performance. Ratings are only one factor to be </w:t>
      </w:r>
      <w:proofErr w:type="gramStart"/>
      <w:r w:rsidRPr="003D6C36">
        <w:rPr>
          <w:sz w:val="16"/>
          <w:szCs w:val="16"/>
        </w:rPr>
        <w:t>taken into account</w:t>
      </w:r>
      <w:proofErr w:type="gramEnd"/>
      <w:r w:rsidRPr="003D6C36">
        <w:rPr>
          <w:sz w:val="16"/>
          <w:szCs w:val="16"/>
        </w:rPr>
        <w:t> when choosing a super fund.</w:t>
      </w:r>
    </w:p>
    <w:p w14:paraId="3F11EBDA" w14:textId="77777777" w:rsidR="007C7DC0" w:rsidRDefault="007C7DC0" w:rsidP="007C7DC0">
      <w:pPr>
        <w:spacing w:after="0" w:line="240" w:lineRule="auto"/>
        <w:rPr>
          <w:color w:val="FF0000"/>
        </w:rPr>
      </w:pPr>
    </w:p>
    <w:p w14:paraId="7E51C159" w14:textId="302E94F0" w:rsidR="007C7DC0" w:rsidRPr="000B5BF7" w:rsidRDefault="000B5BF7" w:rsidP="000B5BF7">
      <w:pPr>
        <w:pStyle w:val="ListParagraph"/>
        <w:numPr>
          <w:ilvl w:val="0"/>
          <w:numId w:val="5"/>
        </w:numPr>
        <w:spacing w:after="0" w:line="240" w:lineRule="auto"/>
        <w:rPr>
          <w:b/>
          <w:bCs/>
        </w:rPr>
      </w:pPr>
      <w:r w:rsidRPr="000B5BF7">
        <w:rPr>
          <w:b/>
          <w:bCs/>
        </w:rPr>
        <w:t xml:space="preserve">What percentage of the global equities fund is invested in US equities and </w:t>
      </w:r>
      <w:proofErr w:type="gramStart"/>
      <w:r w:rsidRPr="000B5BF7">
        <w:rPr>
          <w:b/>
          <w:bCs/>
        </w:rPr>
        <w:t>in particular the</w:t>
      </w:r>
      <w:proofErr w:type="gramEnd"/>
      <w:r w:rsidRPr="000B5BF7">
        <w:rPr>
          <w:b/>
          <w:bCs/>
        </w:rPr>
        <w:t xml:space="preserve"> </w:t>
      </w:r>
      <w:r w:rsidR="00EE65CD">
        <w:rPr>
          <w:b/>
          <w:bCs/>
        </w:rPr>
        <w:t>“Magnificent 7”</w:t>
      </w:r>
      <w:r w:rsidRPr="000B5BF7">
        <w:rPr>
          <w:b/>
          <w:bCs/>
        </w:rPr>
        <w:t>?</w:t>
      </w:r>
    </w:p>
    <w:p w14:paraId="74958F16" w14:textId="77777777" w:rsidR="00BF1DDE" w:rsidRDefault="00BF1DDE" w:rsidP="00EE65CD">
      <w:pPr>
        <w:pStyle w:val="ListParagraph"/>
        <w:spacing w:line="300" w:lineRule="atLeast"/>
        <w:ind w:left="360"/>
        <w:rPr>
          <w:rFonts w:ascii="Segoe UI" w:hAnsi="Segoe UI" w:cs="Segoe UI"/>
          <w:sz w:val="21"/>
          <w:szCs w:val="21"/>
          <w:lang w:eastAsia="en-AU"/>
        </w:rPr>
      </w:pPr>
    </w:p>
    <w:p w14:paraId="2817E70A" w14:textId="7599D819" w:rsidR="00EE65CD" w:rsidRPr="00EE65CD" w:rsidRDefault="00EE65CD" w:rsidP="00EE65CD">
      <w:pPr>
        <w:pStyle w:val="ListParagraph"/>
        <w:spacing w:line="300" w:lineRule="atLeast"/>
        <w:ind w:left="360"/>
        <w:rPr>
          <w:rFonts w:ascii="Segoe UI" w:hAnsi="Segoe UI" w:cs="Segoe UI"/>
          <w:sz w:val="21"/>
          <w:szCs w:val="21"/>
          <w:lang w:eastAsia="en-AU"/>
        </w:rPr>
      </w:pPr>
      <w:r w:rsidRPr="00EE65CD">
        <w:rPr>
          <w:rFonts w:ascii="Segoe UI" w:hAnsi="Segoe UI" w:cs="Segoe UI"/>
          <w:sz w:val="21"/>
          <w:szCs w:val="21"/>
          <w:lang w:eastAsia="en-AU"/>
        </w:rPr>
        <w:t xml:space="preserve">As </w:t>
      </w:r>
      <w:proofErr w:type="gramStart"/>
      <w:r w:rsidRPr="00EE65CD">
        <w:rPr>
          <w:rFonts w:ascii="Segoe UI" w:hAnsi="Segoe UI" w:cs="Segoe UI"/>
          <w:sz w:val="21"/>
          <w:szCs w:val="21"/>
          <w:lang w:eastAsia="en-AU"/>
        </w:rPr>
        <w:t>at</w:t>
      </w:r>
      <w:proofErr w:type="gramEnd"/>
      <w:r w:rsidRPr="00EE65CD">
        <w:rPr>
          <w:rFonts w:ascii="Segoe UI" w:hAnsi="Segoe UI" w:cs="Segoe UI"/>
          <w:sz w:val="21"/>
          <w:szCs w:val="21"/>
          <w:lang w:eastAsia="en-AU"/>
        </w:rPr>
        <w:t xml:space="preserve"> 31 December 2025, the </w:t>
      </w:r>
      <w:r w:rsidR="00196ECF">
        <w:rPr>
          <w:rFonts w:ascii="Segoe UI" w:hAnsi="Segoe UI" w:cs="Segoe UI"/>
          <w:sz w:val="21"/>
          <w:szCs w:val="21"/>
          <w:lang w:eastAsia="en-AU"/>
        </w:rPr>
        <w:t xml:space="preserve">ANZ </w:t>
      </w:r>
      <w:r w:rsidRPr="00EE65CD">
        <w:rPr>
          <w:rFonts w:ascii="Segoe UI" w:hAnsi="Segoe UI" w:cs="Segoe UI"/>
          <w:sz w:val="21"/>
          <w:szCs w:val="21"/>
          <w:lang w:eastAsia="en-AU"/>
        </w:rPr>
        <w:t xml:space="preserve">Smart Choice International Equities </w:t>
      </w:r>
      <w:r w:rsidR="00196ECF">
        <w:rPr>
          <w:rFonts w:ascii="Segoe UI" w:hAnsi="Segoe UI" w:cs="Segoe UI"/>
          <w:sz w:val="21"/>
          <w:szCs w:val="21"/>
          <w:lang w:eastAsia="en-AU"/>
        </w:rPr>
        <w:t>investment option</w:t>
      </w:r>
      <w:r w:rsidRPr="00EE65CD">
        <w:rPr>
          <w:rFonts w:ascii="Segoe UI" w:hAnsi="Segoe UI" w:cs="Segoe UI"/>
          <w:sz w:val="21"/>
          <w:szCs w:val="21"/>
          <w:lang w:eastAsia="en-AU"/>
        </w:rPr>
        <w:t xml:space="preserve"> held approximately 73% exposure to U.S. equities, with around 25% of the </w:t>
      </w:r>
      <w:r w:rsidR="00196ECF">
        <w:rPr>
          <w:rFonts w:ascii="Segoe UI" w:hAnsi="Segoe UI" w:cs="Segoe UI"/>
          <w:sz w:val="21"/>
          <w:szCs w:val="21"/>
          <w:lang w:eastAsia="en-AU"/>
        </w:rPr>
        <w:t xml:space="preserve">option </w:t>
      </w:r>
      <w:r w:rsidRPr="00EE65CD">
        <w:rPr>
          <w:rFonts w:ascii="Segoe UI" w:hAnsi="Segoe UI" w:cs="Segoe UI"/>
          <w:sz w:val="21"/>
          <w:szCs w:val="21"/>
          <w:lang w:eastAsia="en-AU"/>
        </w:rPr>
        <w:t>allocated to the “Magnificent 7” stocks: Apple, Microsoft, Alphabet, Amazon, Nvidia, Meta, and Tesla.</w:t>
      </w:r>
    </w:p>
    <w:p w14:paraId="794E603B" w14:textId="059F4965" w:rsidR="000B5BF7" w:rsidRPr="000B5BF7" w:rsidRDefault="000B5BF7" w:rsidP="000B5BF7">
      <w:pPr>
        <w:pStyle w:val="ListParagraph"/>
        <w:spacing w:after="0" w:line="240" w:lineRule="auto"/>
        <w:ind w:left="360"/>
        <w:rPr>
          <w:color w:val="FF0000"/>
        </w:rPr>
      </w:pPr>
    </w:p>
    <w:p w14:paraId="31BB656C" w14:textId="77777777" w:rsidR="00FB4B2D" w:rsidRPr="00470CB1" w:rsidRDefault="00FB4B2D" w:rsidP="00470CB1">
      <w:pPr>
        <w:spacing w:after="0" w:line="240" w:lineRule="auto"/>
        <w:rPr>
          <w:b/>
          <w:bCs/>
        </w:rPr>
      </w:pPr>
    </w:p>
    <w:sectPr w:rsidR="00FB4B2D" w:rsidRPr="00470C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E86E7" w14:textId="77777777" w:rsidR="00E97FBA" w:rsidRDefault="00E97FBA" w:rsidP="00D07320">
      <w:pPr>
        <w:spacing w:after="0" w:line="240" w:lineRule="auto"/>
      </w:pPr>
      <w:r>
        <w:separator/>
      </w:r>
    </w:p>
  </w:endnote>
  <w:endnote w:type="continuationSeparator" w:id="0">
    <w:p w14:paraId="51158AE4" w14:textId="77777777" w:rsidR="00E97FBA" w:rsidRDefault="00E97FBA" w:rsidP="00D07320">
      <w:pPr>
        <w:spacing w:after="0" w:line="240" w:lineRule="auto"/>
      </w:pPr>
      <w:r>
        <w:continuationSeparator/>
      </w:r>
    </w:p>
  </w:endnote>
  <w:endnote w:type="continuationNotice" w:id="1">
    <w:p w14:paraId="7DD1D1F4" w14:textId="77777777" w:rsidR="00E97FBA" w:rsidRDefault="00E97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4BC57" w14:textId="77777777" w:rsidR="00E97FBA" w:rsidRDefault="00E97FBA" w:rsidP="00D07320">
      <w:pPr>
        <w:spacing w:after="0" w:line="240" w:lineRule="auto"/>
      </w:pPr>
      <w:r>
        <w:separator/>
      </w:r>
    </w:p>
  </w:footnote>
  <w:footnote w:type="continuationSeparator" w:id="0">
    <w:p w14:paraId="1548FC45" w14:textId="77777777" w:rsidR="00E97FBA" w:rsidRDefault="00E97FBA" w:rsidP="00D07320">
      <w:pPr>
        <w:spacing w:after="0" w:line="240" w:lineRule="auto"/>
      </w:pPr>
      <w:r>
        <w:continuationSeparator/>
      </w:r>
    </w:p>
  </w:footnote>
  <w:footnote w:type="continuationNotice" w:id="1">
    <w:p w14:paraId="7E04F9BF" w14:textId="77777777" w:rsidR="00E97FBA" w:rsidRDefault="00E97F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8161C"/>
    <w:multiLevelType w:val="hybridMultilevel"/>
    <w:tmpl w:val="A89C04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E133F04"/>
    <w:multiLevelType w:val="hybridMultilevel"/>
    <w:tmpl w:val="2D0EBE7C"/>
    <w:lvl w:ilvl="0" w:tplc="9F9A49A8">
      <w:start w:val="1"/>
      <w:numFmt w:val="decimal"/>
      <w:lvlText w:val="%1."/>
      <w:lvlJc w:val="left"/>
      <w:pPr>
        <w:ind w:left="360" w:hanging="360"/>
      </w:pPr>
      <w:rPr>
        <w:rFonts w:ascii="Calibri" w:eastAsia="Times New Roman" w:hAnsi="Calibri" w:cs="Calibri" w:hint="default"/>
        <w:b/>
        <w:color w:val="00000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6403051F"/>
    <w:multiLevelType w:val="hybridMultilevel"/>
    <w:tmpl w:val="4BF437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5AB1C24"/>
    <w:multiLevelType w:val="hybridMultilevel"/>
    <w:tmpl w:val="9EA246C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6FC6858"/>
    <w:multiLevelType w:val="hybridMultilevel"/>
    <w:tmpl w:val="C18239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04133981">
    <w:abstractNumId w:val="3"/>
  </w:num>
  <w:num w:numId="2" w16cid:durableId="33623438">
    <w:abstractNumId w:val="2"/>
  </w:num>
  <w:num w:numId="3" w16cid:durableId="1006904457">
    <w:abstractNumId w:val="4"/>
  </w:num>
  <w:num w:numId="4" w16cid:durableId="1028219695">
    <w:abstractNumId w:val="0"/>
  </w:num>
  <w:num w:numId="5" w16cid:durableId="224950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48"/>
    <w:rsid w:val="000074FA"/>
    <w:rsid w:val="00007D5C"/>
    <w:rsid w:val="000176D0"/>
    <w:rsid w:val="00027643"/>
    <w:rsid w:val="000406D6"/>
    <w:rsid w:val="0005413C"/>
    <w:rsid w:val="000562F0"/>
    <w:rsid w:val="00062114"/>
    <w:rsid w:val="000649DF"/>
    <w:rsid w:val="000704E5"/>
    <w:rsid w:val="00077071"/>
    <w:rsid w:val="00081E93"/>
    <w:rsid w:val="000910C3"/>
    <w:rsid w:val="00093178"/>
    <w:rsid w:val="000A395A"/>
    <w:rsid w:val="000A741C"/>
    <w:rsid w:val="000B5BF7"/>
    <w:rsid w:val="000C0460"/>
    <w:rsid w:val="000C0F5A"/>
    <w:rsid w:val="000C254C"/>
    <w:rsid w:val="000C257B"/>
    <w:rsid w:val="000C2AB0"/>
    <w:rsid w:val="000C2D9B"/>
    <w:rsid w:val="000C4696"/>
    <w:rsid w:val="000C67B6"/>
    <w:rsid w:val="000D2F0E"/>
    <w:rsid w:val="000E1EFE"/>
    <w:rsid w:val="000E2A96"/>
    <w:rsid w:val="000E7754"/>
    <w:rsid w:val="000F2781"/>
    <w:rsid w:val="000F302D"/>
    <w:rsid w:val="000F495D"/>
    <w:rsid w:val="0010117D"/>
    <w:rsid w:val="00101D1F"/>
    <w:rsid w:val="001043C2"/>
    <w:rsid w:val="00105275"/>
    <w:rsid w:val="001138DB"/>
    <w:rsid w:val="001168AC"/>
    <w:rsid w:val="001216FA"/>
    <w:rsid w:val="0012647F"/>
    <w:rsid w:val="00127F45"/>
    <w:rsid w:val="00132C47"/>
    <w:rsid w:val="0013691B"/>
    <w:rsid w:val="00143789"/>
    <w:rsid w:val="00153542"/>
    <w:rsid w:val="0015608F"/>
    <w:rsid w:val="001634EA"/>
    <w:rsid w:val="00172E4C"/>
    <w:rsid w:val="001809EA"/>
    <w:rsid w:val="00180FDE"/>
    <w:rsid w:val="00186932"/>
    <w:rsid w:val="00187AB2"/>
    <w:rsid w:val="00196ECF"/>
    <w:rsid w:val="001A239B"/>
    <w:rsid w:val="001C4FE3"/>
    <w:rsid w:val="001E7F2A"/>
    <w:rsid w:val="001F08A0"/>
    <w:rsid w:val="001F2526"/>
    <w:rsid w:val="002225AF"/>
    <w:rsid w:val="00225D95"/>
    <w:rsid w:val="002274B9"/>
    <w:rsid w:val="002428B3"/>
    <w:rsid w:val="00250E05"/>
    <w:rsid w:val="002513EC"/>
    <w:rsid w:val="0027371D"/>
    <w:rsid w:val="00287275"/>
    <w:rsid w:val="002A51A7"/>
    <w:rsid w:val="002B2DBD"/>
    <w:rsid w:val="002B7523"/>
    <w:rsid w:val="002D1B7D"/>
    <w:rsid w:val="002D51EA"/>
    <w:rsid w:val="002D6A2F"/>
    <w:rsid w:val="002F4171"/>
    <w:rsid w:val="002F4FE8"/>
    <w:rsid w:val="00303253"/>
    <w:rsid w:val="003038FC"/>
    <w:rsid w:val="0030673F"/>
    <w:rsid w:val="003159B4"/>
    <w:rsid w:val="00321ABA"/>
    <w:rsid w:val="003238EE"/>
    <w:rsid w:val="00325351"/>
    <w:rsid w:val="00326597"/>
    <w:rsid w:val="00326B88"/>
    <w:rsid w:val="00331B32"/>
    <w:rsid w:val="00335CE7"/>
    <w:rsid w:val="00351272"/>
    <w:rsid w:val="00367E5B"/>
    <w:rsid w:val="00370EFA"/>
    <w:rsid w:val="00373697"/>
    <w:rsid w:val="0039426D"/>
    <w:rsid w:val="003A1179"/>
    <w:rsid w:val="003A1A28"/>
    <w:rsid w:val="003B4DE5"/>
    <w:rsid w:val="003B72D9"/>
    <w:rsid w:val="003C669E"/>
    <w:rsid w:val="003C7DCB"/>
    <w:rsid w:val="003D1FF7"/>
    <w:rsid w:val="003D56F9"/>
    <w:rsid w:val="003E2B9F"/>
    <w:rsid w:val="003E4BDA"/>
    <w:rsid w:val="003E6DCC"/>
    <w:rsid w:val="003F54CE"/>
    <w:rsid w:val="0040197B"/>
    <w:rsid w:val="00411073"/>
    <w:rsid w:val="0041333B"/>
    <w:rsid w:val="004143B3"/>
    <w:rsid w:val="00425876"/>
    <w:rsid w:val="00436A54"/>
    <w:rsid w:val="004478A5"/>
    <w:rsid w:val="00447EB9"/>
    <w:rsid w:val="00461CE7"/>
    <w:rsid w:val="00466DFC"/>
    <w:rsid w:val="00470CB1"/>
    <w:rsid w:val="00477A86"/>
    <w:rsid w:val="00480AD7"/>
    <w:rsid w:val="0048456A"/>
    <w:rsid w:val="0049095D"/>
    <w:rsid w:val="004918F9"/>
    <w:rsid w:val="004A6105"/>
    <w:rsid w:val="004C0E89"/>
    <w:rsid w:val="004C2E5D"/>
    <w:rsid w:val="004C4393"/>
    <w:rsid w:val="004C505D"/>
    <w:rsid w:val="004D0B67"/>
    <w:rsid w:val="004E200D"/>
    <w:rsid w:val="004E7DD6"/>
    <w:rsid w:val="004F1A0F"/>
    <w:rsid w:val="0050679C"/>
    <w:rsid w:val="005164FF"/>
    <w:rsid w:val="00522A09"/>
    <w:rsid w:val="00523834"/>
    <w:rsid w:val="005352EE"/>
    <w:rsid w:val="00541CE9"/>
    <w:rsid w:val="00543FEA"/>
    <w:rsid w:val="0054705E"/>
    <w:rsid w:val="00553C45"/>
    <w:rsid w:val="00566888"/>
    <w:rsid w:val="00576121"/>
    <w:rsid w:val="00580198"/>
    <w:rsid w:val="005822AF"/>
    <w:rsid w:val="005834F8"/>
    <w:rsid w:val="00587A23"/>
    <w:rsid w:val="00587DA1"/>
    <w:rsid w:val="005927B2"/>
    <w:rsid w:val="005932B4"/>
    <w:rsid w:val="00597063"/>
    <w:rsid w:val="005A2919"/>
    <w:rsid w:val="005A4869"/>
    <w:rsid w:val="005A4A30"/>
    <w:rsid w:val="005B0032"/>
    <w:rsid w:val="005B6A5D"/>
    <w:rsid w:val="005D037B"/>
    <w:rsid w:val="005D5E3A"/>
    <w:rsid w:val="005D5EBA"/>
    <w:rsid w:val="005F1644"/>
    <w:rsid w:val="0062025C"/>
    <w:rsid w:val="00631094"/>
    <w:rsid w:val="006330E3"/>
    <w:rsid w:val="006430A8"/>
    <w:rsid w:val="00643ECA"/>
    <w:rsid w:val="006469EB"/>
    <w:rsid w:val="0064781B"/>
    <w:rsid w:val="00653C6A"/>
    <w:rsid w:val="00657DD2"/>
    <w:rsid w:val="00661AA6"/>
    <w:rsid w:val="00661E47"/>
    <w:rsid w:val="00662A44"/>
    <w:rsid w:val="0066547B"/>
    <w:rsid w:val="00665CA6"/>
    <w:rsid w:val="006847E5"/>
    <w:rsid w:val="00685655"/>
    <w:rsid w:val="00685844"/>
    <w:rsid w:val="00691B68"/>
    <w:rsid w:val="00693B39"/>
    <w:rsid w:val="00695D15"/>
    <w:rsid w:val="006966A4"/>
    <w:rsid w:val="0069751F"/>
    <w:rsid w:val="006A1236"/>
    <w:rsid w:val="006A1AD7"/>
    <w:rsid w:val="006A274C"/>
    <w:rsid w:val="006A44FE"/>
    <w:rsid w:val="006A66F5"/>
    <w:rsid w:val="006B0590"/>
    <w:rsid w:val="006B40C4"/>
    <w:rsid w:val="006C3BD4"/>
    <w:rsid w:val="006E6B19"/>
    <w:rsid w:val="006F3998"/>
    <w:rsid w:val="0071002E"/>
    <w:rsid w:val="00713150"/>
    <w:rsid w:val="00724DB1"/>
    <w:rsid w:val="00731291"/>
    <w:rsid w:val="0074253E"/>
    <w:rsid w:val="00742757"/>
    <w:rsid w:val="007458C3"/>
    <w:rsid w:val="00750861"/>
    <w:rsid w:val="0075119A"/>
    <w:rsid w:val="007537E9"/>
    <w:rsid w:val="00760C0D"/>
    <w:rsid w:val="0076572F"/>
    <w:rsid w:val="00775634"/>
    <w:rsid w:val="007758F2"/>
    <w:rsid w:val="007775F4"/>
    <w:rsid w:val="007819D3"/>
    <w:rsid w:val="00784111"/>
    <w:rsid w:val="00786BEF"/>
    <w:rsid w:val="00793FCA"/>
    <w:rsid w:val="00795BC7"/>
    <w:rsid w:val="00796804"/>
    <w:rsid w:val="007B4D0B"/>
    <w:rsid w:val="007B5911"/>
    <w:rsid w:val="007C08FD"/>
    <w:rsid w:val="007C1DCC"/>
    <w:rsid w:val="007C7DC0"/>
    <w:rsid w:val="007E0F1D"/>
    <w:rsid w:val="007E7ECF"/>
    <w:rsid w:val="007F0C67"/>
    <w:rsid w:val="007F5AF1"/>
    <w:rsid w:val="007F7CC3"/>
    <w:rsid w:val="00801801"/>
    <w:rsid w:val="00802DE7"/>
    <w:rsid w:val="00807954"/>
    <w:rsid w:val="008151CE"/>
    <w:rsid w:val="00822FFC"/>
    <w:rsid w:val="00824DEA"/>
    <w:rsid w:val="00825356"/>
    <w:rsid w:val="0083001D"/>
    <w:rsid w:val="00840F95"/>
    <w:rsid w:val="0084192C"/>
    <w:rsid w:val="00841C83"/>
    <w:rsid w:val="008478B8"/>
    <w:rsid w:val="008615DA"/>
    <w:rsid w:val="00866F48"/>
    <w:rsid w:val="0088000C"/>
    <w:rsid w:val="008869A0"/>
    <w:rsid w:val="008870AA"/>
    <w:rsid w:val="00893639"/>
    <w:rsid w:val="008A3787"/>
    <w:rsid w:val="008A4B78"/>
    <w:rsid w:val="008A604E"/>
    <w:rsid w:val="008A61D3"/>
    <w:rsid w:val="008A6ED1"/>
    <w:rsid w:val="008B3AF4"/>
    <w:rsid w:val="008D7062"/>
    <w:rsid w:val="008E2D93"/>
    <w:rsid w:val="008E7051"/>
    <w:rsid w:val="008F1867"/>
    <w:rsid w:val="00902DF5"/>
    <w:rsid w:val="009101FC"/>
    <w:rsid w:val="00927CB4"/>
    <w:rsid w:val="009307EB"/>
    <w:rsid w:val="009446F3"/>
    <w:rsid w:val="0095001B"/>
    <w:rsid w:val="009633D3"/>
    <w:rsid w:val="0096731B"/>
    <w:rsid w:val="0097210C"/>
    <w:rsid w:val="00981685"/>
    <w:rsid w:val="0098667A"/>
    <w:rsid w:val="009919FD"/>
    <w:rsid w:val="00995AC1"/>
    <w:rsid w:val="009A0BB8"/>
    <w:rsid w:val="009A0C41"/>
    <w:rsid w:val="009C0250"/>
    <w:rsid w:val="009C112C"/>
    <w:rsid w:val="009C2AB7"/>
    <w:rsid w:val="009C4B9E"/>
    <w:rsid w:val="009C505A"/>
    <w:rsid w:val="009F1877"/>
    <w:rsid w:val="009F2189"/>
    <w:rsid w:val="009F6E74"/>
    <w:rsid w:val="00A00089"/>
    <w:rsid w:val="00A047AD"/>
    <w:rsid w:val="00A11ADC"/>
    <w:rsid w:val="00A12ABB"/>
    <w:rsid w:val="00A13FC0"/>
    <w:rsid w:val="00A201D2"/>
    <w:rsid w:val="00A23833"/>
    <w:rsid w:val="00A24C8C"/>
    <w:rsid w:val="00A352BE"/>
    <w:rsid w:val="00A35AD6"/>
    <w:rsid w:val="00A36758"/>
    <w:rsid w:val="00A40C66"/>
    <w:rsid w:val="00A62D58"/>
    <w:rsid w:val="00A63256"/>
    <w:rsid w:val="00A73CED"/>
    <w:rsid w:val="00A74F1A"/>
    <w:rsid w:val="00A856BE"/>
    <w:rsid w:val="00A85D0E"/>
    <w:rsid w:val="00A85D33"/>
    <w:rsid w:val="00A85F5B"/>
    <w:rsid w:val="00A91129"/>
    <w:rsid w:val="00AA2851"/>
    <w:rsid w:val="00AA2A52"/>
    <w:rsid w:val="00AA2C23"/>
    <w:rsid w:val="00AB2F46"/>
    <w:rsid w:val="00AB3C3D"/>
    <w:rsid w:val="00AC302A"/>
    <w:rsid w:val="00AC66D0"/>
    <w:rsid w:val="00AE7FCE"/>
    <w:rsid w:val="00AF70C6"/>
    <w:rsid w:val="00B007CF"/>
    <w:rsid w:val="00B030BB"/>
    <w:rsid w:val="00B05E81"/>
    <w:rsid w:val="00B05FF6"/>
    <w:rsid w:val="00B06B16"/>
    <w:rsid w:val="00B07AC1"/>
    <w:rsid w:val="00B12C56"/>
    <w:rsid w:val="00B163E1"/>
    <w:rsid w:val="00B27006"/>
    <w:rsid w:val="00B33CD4"/>
    <w:rsid w:val="00B362DF"/>
    <w:rsid w:val="00B40387"/>
    <w:rsid w:val="00B419EC"/>
    <w:rsid w:val="00B50D55"/>
    <w:rsid w:val="00B57A12"/>
    <w:rsid w:val="00B639D3"/>
    <w:rsid w:val="00B65140"/>
    <w:rsid w:val="00B66FC9"/>
    <w:rsid w:val="00B713A7"/>
    <w:rsid w:val="00B72146"/>
    <w:rsid w:val="00B76C7B"/>
    <w:rsid w:val="00B92B82"/>
    <w:rsid w:val="00B953CB"/>
    <w:rsid w:val="00BB3091"/>
    <w:rsid w:val="00BB367C"/>
    <w:rsid w:val="00BB3D28"/>
    <w:rsid w:val="00BC5FD1"/>
    <w:rsid w:val="00BC6DAC"/>
    <w:rsid w:val="00BD5B5E"/>
    <w:rsid w:val="00BE5284"/>
    <w:rsid w:val="00BF1C87"/>
    <w:rsid w:val="00BF1DDE"/>
    <w:rsid w:val="00BF4AC6"/>
    <w:rsid w:val="00C069C2"/>
    <w:rsid w:val="00C14B48"/>
    <w:rsid w:val="00C163FC"/>
    <w:rsid w:val="00C17459"/>
    <w:rsid w:val="00C17975"/>
    <w:rsid w:val="00C20692"/>
    <w:rsid w:val="00C305ED"/>
    <w:rsid w:val="00C309A0"/>
    <w:rsid w:val="00C4065D"/>
    <w:rsid w:val="00C40C93"/>
    <w:rsid w:val="00C46A78"/>
    <w:rsid w:val="00C54EDC"/>
    <w:rsid w:val="00C57807"/>
    <w:rsid w:val="00C71270"/>
    <w:rsid w:val="00C82721"/>
    <w:rsid w:val="00C90580"/>
    <w:rsid w:val="00C950FE"/>
    <w:rsid w:val="00CC2649"/>
    <w:rsid w:val="00CD4996"/>
    <w:rsid w:val="00CE72D4"/>
    <w:rsid w:val="00CE7371"/>
    <w:rsid w:val="00CF11C9"/>
    <w:rsid w:val="00CF5675"/>
    <w:rsid w:val="00D02AC9"/>
    <w:rsid w:val="00D04D21"/>
    <w:rsid w:val="00D05FCE"/>
    <w:rsid w:val="00D07320"/>
    <w:rsid w:val="00D12453"/>
    <w:rsid w:val="00D1331E"/>
    <w:rsid w:val="00D14978"/>
    <w:rsid w:val="00D16BA5"/>
    <w:rsid w:val="00D25CC2"/>
    <w:rsid w:val="00D3342F"/>
    <w:rsid w:val="00D33992"/>
    <w:rsid w:val="00D36EE5"/>
    <w:rsid w:val="00D37092"/>
    <w:rsid w:val="00D3741E"/>
    <w:rsid w:val="00D41C92"/>
    <w:rsid w:val="00D51027"/>
    <w:rsid w:val="00D54923"/>
    <w:rsid w:val="00D659D9"/>
    <w:rsid w:val="00D74E05"/>
    <w:rsid w:val="00D82A21"/>
    <w:rsid w:val="00D8305C"/>
    <w:rsid w:val="00D83974"/>
    <w:rsid w:val="00D90228"/>
    <w:rsid w:val="00D902BF"/>
    <w:rsid w:val="00D97451"/>
    <w:rsid w:val="00DA0480"/>
    <w:rsid w:val="00DA2BDC"/>
    <w:rsid w:val="00DA5A48"/>
    <w:rsid w:val="00DB3982"/>
    <w:rsid w:val="00DC5A14"/>
    <w:rsid w:val="00DD5D52"/>
    <w:rsid w:val="00DE3073"/>
    <w:rsid w:val="00DF027D"/>
    <w:rsid w:val="00DF3236"/>
    <w:rsid w:val="00DF5846"/>
    <w:rsid w:val="00DF6F80"/>
    <w:rsid w:val="00E05218"/>
    <w:rsid w:val="00E15EBB"/>
    <w:rsid w:val="00E167DD"/>
    <w:rsid w:val="00E262F5"/>
    <w:rsid w:val="00E35CA9"/>
    <w:rsid w:val="00E60115"/>
    <w:rsid w:val="00E67092"/>
    <w:rsid w:val="00E71C2B"/>
    <w:rsid w:val="00E73D23"/>
    <w:rsid w:val="00E74418"/>
    <w:rsid w:val="00E8543A"/>
    <w:rsid w:val="00E86E62"/>
    <w:rsid w:val="00E903FE"/>
    <w:rsid w:val="00E95DA7"/>
    <w:rsid w:val="00E97FBA"/>
    <w:rsid w:val="00EA0EA6"/>
    <w:rsid w:val="00EA4D2C"/>
    <w:rsid w:val="00EB01E6"/>
    <w:rsid w:val="00EB1BF6"/>
    <w:rsid w:val="00EC4701"/>
    <w:rsid w:val="00ED7392"/>
    <w:rsid w:val="00EE03B1"/>
    <w:rsid w:val="00EE65CD"/>
    <w:rsid w:val="00EF47EE"/>
    <w:rsid w:val="00EF5D01"/>
    <w:rsid w:val="00F02AB5"/>
    <w:rsid w:val="00F04B28"/>
    <w:rsid w:val="00F12F78"/>
    <w:rsid w:val="00F153CE"/>
    <w:rsid w:val="00F20A3D"/>
    <w:rsid w:val="00F22D06"/>
    <w:rsid w:val="00F2378F"/>
    <w:rsid w:val="00F26DB8"/>
    <w:rsid w:val="00F3061D"/>
    <w:rsid w:val="00F3468D"/>
    <w:rsid w:val="00F41BD3"/>
    <w:rsid w:val="00F427A4"/>
    <w:rsid w:val="00F42C8F"/>
    <w:rsid w:val="00F42EF5"/>
    <w:rsid w:val="00F44628"/>
    <w:rsid w:val="00F5551D"/>
    <w:rsid w:val="00F601E7"/>
    <w:rsid w:val="00F6023C"/>
    <w:rsid w:val="00F70596"/>
    <w:rsid w:val="00F77D35"/>
    <w:rsid w:val="00F81496"/>
    <w:rsid w:val="00F81BAB"/>
    <w:rsid w:val="00F82379"/>
    <w:rsid w:val="00F8299C"/>
    <w:rsid w:val="00F84A93"/>
    <w:rsid w:val="00F92BC5"/>
    <w:rsid w:val="00FB4164"/>
    <w:rsid w:val="00FB4B2D"/>
    <w:rsid w:val="00FC03C9"/>
    <w:rsid w:val="00FD71FD"/>
    <w:rsid w:val="00FE070D"/>
    <w:rsid w:val="00FE28AA"/>
    <w:rsid w:val="00FE492A"/>
    <w:rsid w:val="00FE5018"/>
    <w:rsid w:val="00FF0E9D"/>
    <w:rsid w:val="02494ACC"/>
    <w:rsid w:val="0BDC679C"/>
    <w:rsid w:val="2083542D"/>
    <w:rsid w:val="2FF7A21F"/>
    <w:rsid w:val="31513250"/>
    <w:rsid w:val="374F7314"/>
    <w:rsid w:val="3AEF3E96"/>
    <w:rsid w:val="628AE83A"/>
    <w:rsid w:val="6E897E26"/>
    <w:rsid w:val="7FADCD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0ECA2"/>
  <w15:chartTrackingRefBased/>
  <w15:docId w15:val="{DB0064AC-3F7D-45E8-8055-E83560F2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C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4B48"/>
    <w:rPr>
      <w:color w:val="0563C1" w:themeColor="hyperlink"/>
      <w:u w:val="single"/>
    </w:rPr>
  </w:style>
  <w:style w:type="character" w:styleId="UnresolvedMention">
    <w:name w:val="Unresolved Mention"/>
    <w:basedOn w:val="DefaultParagraphFont"/>
    <w:uiPriority w:val="99"/>
    <w:semiHidden/>
    <w:unhideWhenUsed/>
    <w:rsid w:val="00C14B48"/>
    <w:rPr>
      <w:color w:val="605E5C"/>
      <w:shd w:val="clear" w:color="auto" w:fill="E1DFDD"/>
    </w:rPr>
  </w:style>
  <w:style w:type="paragraph" w:styleId="ListParagraph">
    <w:name w:val="List Paragraph"/>
    <w:basedOn w:val="Normal"/>
    <w:uiPriority w:val="34"/>
    <w:qFormat/>
    <w:rsid w:val="00C14B48"/>
    <w:pPr>
      <w:ind w:left="720"/>
      <w:contextualSpacing/>
    </w:pPr>
  </w:style>
  <w:style w:type="character" w:styleId="CommentReference">
    <w:name w:val="annotation reference"/>
    <w:basedOn w:val="DefaultParagraphFont"/>
    <w:uiPriority w:val="99"/>
    <w:semiHidden/>
    <w:unhideWhenUsed/>
    <w:rsid w:val="00101D1F"/>
    <w:rPr>
      <w:sz w:val="16"/>
      <w:szCs w:val="16"/>
    </w:rPr>
  </w:style>
  <w:style w:type="paragraph" w:styleId="CommentText">
    <w:name w:val="annotation text"/>
    <w:basedOn w:val="Normal"/>
    <w:link w:val="CommentTextChar"/>
    <w:uiPriority w:val="99"/>
    <w:unhideWhenUsed/>
    <w:rsid w:val="00101D1F"/>
    <w:pPr>
      <w:spacing w:line="240" w:lineRule="auto"/>
    </w:pPr>
    <w:rPr>
      <w:sz w:val="20"/>
      <w:szCs w:val="20"/>
    </w:rPr>
  </w:style>
  <w:style w:type="character" w:customStyle="1" w:styleId="CommentTextChar">
    <w:name w:val="Comment Text Char"/>
    <w:basedOn w:val="DefaultParagraphFont"/>
    <w:link w:val="CommentText"/>
    <w:uiPriority w:val="99"/>
    <w:rsid w:val="00101D1F"/>
    <w:rPr>
      <w:sz w:val="20"/>
      <w:szCs w:val="20"/>
    </w:rPr>
  </w:style>
  <w:style w:type="paragraph" w:styleId="CommentSubject">
    <w:name w:val="annotation subject"/>
    <w:basedOn w:val="CommentText"/>
    <w:next w:val="CommentText"/>
    <w:link w:val="CommentSubjectChar"/>
    <w:uiPriority w:val="99"/>
    <w:semiHidden/>
    <w:unhideWhenUsed/>
    <w:rsid w:val="00101D1F"/>
    <w:rPr>
      <w:b/>
      <w:bCs/>
    </w:rPr>
  </w:style>
  <w:style w:type="character" w:customStyle="1" w:styleId="CommentSubjectChar">
    <w:name w:val="Comment Subject Char"/>
    <w:basedOn w:val="CommentTextChar"/>
    <w:link w:val="CommentSubject"/>
    <w:uiPriority w:val="99"/>
    <w:semiHidden/>
    <w:rsid w:val="00101D1F"/>
    <w:rPr>
      <w:b/>
      <w:bCs/>
      <w:sz w:val="20"/>
      <w:szCs w:val="20"/>
    </w:rPr>
  </w:style>
  <w:style w:type="paragraph" w:styleId="Revision">
    <w:name w:val="Revision"/>
    <w:hidden/>
    <w:uiPriority w:val="99"/>
    <w:semiHidden/>
    <w:rsid w:val="005D037B"/>
    <w:pPr>
      <w:spacing w:after="0" w:line="240" w:lineRule="auto"/>
    </w:pPr>
  </w:style>
  <w:style w:type="paragraph" w:styleId="Header">
    <w:name w:val="header"/>
    <w:basedOn w:val="Normal"/>
    <w:link w:val="HeaderChar"/>
    <w:uiPriority w:val="99"/>
    <w:semiHidden/>
    <w:unhideWhenUsed/>
    <w:rsid w:val="006330E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330E3"/>
  </w:style>
  <w:style w:type="paragraph" w:styleId="Footer">
    <w:name w:val="footer"/>
    <w:basedOn w:val="Normal"/>
    <w:link w:val="FooterChar"/>
    <w:uiPriority w:val="99"/>
    <w:semiHidden/>
    <w:unhideWhenUsed/>
    <w:rsid w:val="006330E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330E3"/>
  </w:style>
  <w:style w:type="paragraph" w:customStyle="1" w:styleId="paragraph">
    <w:name w:val="paragraph"/>
    <w:basedOn w:val="Normal"/>
    <w:rsid w:val="00B92B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acimagecontainer">
    <w:name w:val="wacimagecontainer"/>
    <w:basedOn w:val="DefaultParagraphFont"/>
    <w:rsid w:val="00B92B82"/>
  </w:style>
  <w:style w:type="character" w:customStyle="1" w:styleId="eop">
    <w:name w:val="eop"/>
    <w:basedOn w:val="DefaultParagraphFont"/>
    <w:rsid w:val="00B92B82"/>
  </w:style>
  <w:style w:type="character" w:customStyle="1" w:styleId="normaltextrun">
    <w:name w:val="normaltextrun"/>
    <w:basedOn w:val="DefaultParagraphFont"/>
    <w:rsid w:val="00B92B82"/>
  </w:style>
  <w:style w:type="character" w:styleId="Mention">
    <w:name w:val="Mention"/>
    <w:basedOn w:val="DefaultParagraphFont"/>
    <w:uiPriority w:val="99"/>
    <w:unhideWhenUsed/>
    <w:rsid w:val="00B65140"/>
    <w:rPr>
      <w:color w:val="2B579A"/>
      <w:shd w:val="clear" w:color="auto" w:fill="E1DFDD"/>
    </w:rPr>
  </w:style>
  <w:style w:type="paragraph" w:styleId="NormalWeb">
    <w:name w:val="Normal (Web)"/>
    <w:basedOn w:val="Normal"/>
    <w:uiPriority w:val="99"/>
    <w:semiHidden/>
    <w:unhideWhenUsed/>
    <w:rsid w:val="000C257B"/>
    <w:pPr>
      <w:spacing w:before="100" w:beforeAutospacing="1" w:after="100" w:afterAutospacing="1" w:line="240" w:lineRule="auto"/>
    </w:pPr>
    <w:rPr>
      <w:rFonts w:ascii="Aptos" w:hAnsi="Aptos" w:cs="Aptos"/>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7182">
      <w:bodyDiv w:val="1"/>
      <w:marLeft w:val="0"/>
      <w:marRight w:val="0"/>
      <w:marTop w:val="0"/>
      <w:marBottom w:val="0"/>
      <w:divBdr>
        <w:top w:val="none" w:sz="0" w:space="0" w:color="auto"/>
        <w:left w:val="none" w:sz="0" w:space="0" w:color="auto"/>
        <w:bottom w:val="none" w:sz="0" w:space="0" w:color="auto"/>
        <w:right w:val="none" w:sz="0" w:space="0" w:color="auto"/>
      </w:divBdr>
    </w:div>
    <w:div w:id="36861483">
      <w:bodyDiv w:val="1"/>
      <w:marLeft w:val="0"/>
      <w:marRight w:val="0"/>
      <w:marTop w:val="0"/>
      <w:marBottom w:val="0"/>
      <w:divBdr>
        <w:top w:val="none" w:sz="0" w:space="0" w:color="auto"/>
        <w:left w:val="none" w:sz="0" w:space="0" w:color="auto"/>
        <w:bottom w:val="none" w:sz="0" w:space="0" w:color="auto"/>
        <w:right w:val="none" w:sz="0" w:space="0" w:color="auto"/>
      </w:divBdr>
    </w:div>
    <w:div w:id="98645194">
      <w:bodyDiv w:val="1"/>
      <w:marLeft w:val="0"/>
      <w:marRight w:val="0"/>
      <w:marTop w:val="0"/>
      <w:marBottom w:val="0"/>
      <w:divBdr>
        <w:top w:val="none" w:sz="0" w:space="0" w:color="auto"/>
        <w:left w:val="none" w:sz="0" w:space="0" w:color="auto"/>
        <w:bottom w:val="none" w:sz="0" w:space="0" w:color="auto"/>
        <w:right w:val="none" w:sz="0" w:space="0" w:color="auto"/>
      </w:divBdr>
    </w:div>
    <w:div w:id="133908881">
      <w:bodyDiv w:val="1"/>
      <w:marLeft w:val="0"/>
      <w:marRight w:val="0"/>
      <w:marTop w:val="0"/>
      <w:marBottom w:val="0"/>
      <w:divBdr>
        <w:top w:val="none" w:sz="0" w:space="0" w:color="auto"/>
        <w:left w:val="none" w:sz="0" w:space="0" w:color="auto"/>
        <w:bottom w:val="none" w:sz="0" w:space="0" w:color="auto"/>
        <w:right w:val="none" w:sz="0" w:space="0" w:color="auto"/>
      </w:divBdr>
    </w:div>
    <w:div w:id="157814778">
      <w:bodyDiv w:val="1"/>
      <w:marLeft w:val="0"/>
      <w:marRight w:val="0"/>
      <w:marTop w:val="0"/>
      <w:marBottom w:val="0"/>
      <w:divBdr>
        <w:top w:val="none" w:sz="0" w:space="0" w:color="auto"/>
        <w:left w:val="none" w:sz="0" w:space="0" w:color="auto"/>
        <w:bottom w:val="none" w:sz="0" w:space="0" w:color="auto"/>
        <w:right w:val="none" w:sz="0" w:space="0" w:color="auto"/>
      </w:divBdr>
    </w:div>
    <w:div w:id="393353745">
      <w:bodyDiv w:val="1"/>
      <w:marLeft w:val="0"/>
      <w:marRight w:val="0"/>
      <w:marTop w:val="0"/>
      <w:marBottom w:val="0"/>
      <w:divBdr>
        <w:top w:val="none" w:sz="0" w:space="0" w:color="auto"/>
        <w:left w:val="none" w:sz="0" w:space="0" w:color="auto"/>
        <w:bottom w:val="none" w:sz="0" w:space="0" w:color="auto"/>
        <w:right w:val="none" w:sz="0" w:space="0" w:color="auto"/>
      </w:divBdr>
    </w:div>
    <w:div w:id="429201314">
      <w:bodyDiv w:val="1"/>
      <w:marLeft w:val="0"/>
      <w:marRight w:val="0"/>
      <w:marTop w:val="0"/>
      <w:marBottom w:val="0"/>
      <w:divBdr>
        <w:top w:val="none" w:sz="0" w:space="0" w:color="auto"/>
        <w:left w:val="none" w:sz="0" w:space="0" w:color="auto"/>
        <w:bottom w:val="none" w:sz="0" w:space="0" w:color="auto"/>
        <w:right w:val="none" w:sz="0" w:space="0" w:color="auto"/>
      </w:divBdr>
    </w:div>
    <w:div w:id="470559033">
      <w:bodyDiv w:val="1"/>
      <w:marLeft w:val="0"/>
      <w:marRight w:val="0"/>
      <w:marTop w:val="0"/>
      <w:marBottom w:val="0"/>
      <w:divBdr>
        <w:top w:val="none" w:sz="0" w:space="0" w:color="auto"/>
        <w:left w:val="none" w:sz="0" w:space="0" w:color="auto"/>
        <w:bottom w:val="none" w:sz="0" w:space="0" w:color="auto"/>
        <w:right w:val="none" w:sz="0" w:space="0" w:color="auto"/>
      </w:divBdr>
      <w:divsChild>
        <w:div w:id="273248363">
          <w:marLeft w:val="0"/>
          <w:marRight w:val="0"/>
          <w:marTop w:val="0"/>
          <w:marBottom w:val="0"/>
          <w:divBdr>
            <w:top w:val="none" w:sz="0" w:space="0" w:color="auto"/>
            <w:left w:val="none" w:sz="0" w:space="0" w:color="auto"/>
            <w:bottom w:val="none" w:sz="0" w:space="0" w:color="auto"/>
            <w:right w:val="none" w:sz="0" w:space="0" w:color="auto"/>
          </w:divBdr>
        </w:div>
        <w:div w:id="1083140394">
          <w:marLeft w:val="0"/>
          <w:marRight w:val="0"/>
          <w:marTop w:val="0"/>
          <w:marBottom w:val="0"/>
          <w:divBdr>
            <w:top w:val="none" w:sz="0" w:space="0" w:color="auto"/>
            <w:left w:val="none" w:sz="0" w:space="0" w:color="auto"/>
            <w:bottom w:val="none" w:sz="0" w:space="0" w:color="auto"/>
            <w:right w:val="none" w:sz="0" w:space="0" w:color="auto"/>
          </w:divBdr>
        </w:div>
        <w:div w:id="1167095657">
          <w:marLeft w:val="0"/>
          <w:marRight w:val="0"/>
          <w:marTop w:val="0"/>
          <w:marBottom w:val="0"/>
          <w:divBdr>
            <w:top w:val="none" w:sz="0" w:space="0" w:color="auto"/>
            <w:left w:val="none" w:sz="0" w:space="0" w:color="auto"/>
            <w:bottom w:val="none" w:sz="0" w:space="0" w:color="auto"/>
            <w:right w:val="none" w:sz="0" w:space="0" w:color="auto"/>
          </w:divBdr>
        </w:div>
        <w:div w:id="1653676200">
          <w:marLeft w:val="0"/>
          <w:marRight w:val="0"/>
          <w:marTop w:val="0"/>
          <w:marBottom w:val="0"/>
          <w:divBdr>
            <w:top w:val="none" w:sz="0" w:space="0" w:color="auto"/>
            <w:left w:val="none" w:sz="0" w:space="0" w:color="auto"/>
            <w:bottom w:val="none" w:sz="0" w:space="0" w:color="auto"/>
            <w:right w:val="none" w:sz="0" w:space="0" w:color="auto"/>
          </w:divBdr>
        </w:div>
        <w:div w:id="1756242889">
          <w:marLeft w:val="0"/>
          <w:marRight w:val="0"/>
          <w:marTop w:val="0"/>
          <w:marBottom w:val="0"/>
          <w:divBdr>
            <w:top w:val="none" w:sz="0" w:space="0" w:color="auto"/>
            <w:left w:val="none" w:sz="0" w:space="0" w:color="auto"/>
            <w:bottom w:val="none" w:sz="0" w:space="0" w:color="auto"/>
            <w:right w:val="none" w:sz="0" w:space="0" w:color="auto"/>
          </w:divBdr>
        </w:div>
        <w:div w:id="1979073035">
          <w:marLeft w:val="0"/>
          <w:marRight w:val="0"/>
          <w:marTop w:val="0"/>
          <w:marBottom w:val="0"/>
          <w:divBdr>
            <w:top w:val="none" w:sz="0" w:space="0" w:color="auto"/>
            <w:left w:val="none" w:sz="0" w:space="0" w:color="auto"/>
            <w:bottom w:val="none" w:sz="0" w:space="0" w:color="auto"/>
            <w:right w:val="none" w:sz="0" w:space="0" w:color="auto"/>
          </w:divBdr>
        </w:div>
      </w:divsChild>
    </w:div>
    <w:div w:id="480198369">
      <w:bodyDiv w:val="1"/>
      <w:marLeft w:val="0"/>
      <w:marRight w:val="0"/>
      <w:marTop w:val="0"/>
      <w:marBottom w:val="0"/>
      <w:divBdr>
        <w:top w:val="none" w:sz="0" w:space="0" w:color="auto"/>
        <w:left w:val="none" w:sz="0" w:space="0" w:color="auto"/>
        <w:bottom w:val="none" w:sz="0" w:space="0" w:color="auto"/>
        <w:right w:val="none" w:sz="0" w:space="0" w:color="auto"/>
      </w:divBdr>
    </w:div>
    <w:div w:id="543518196">
      <w:bodyDiv w:val="1"/>
      <w:marLeft w:val="0"/>
      <w:marRight w:val="0"/>
      <w:marTop w:val="0"/>
      <w:marBottom w:val="0"/>
      <w:divBdr>
        <w:top w:val="none" w:sz="0" w:space="0" w:color="auto"/>
        <w:left w:val="none" w:sz="0" w:space="0" w:color="auto"/>
        <w:bottom w:val="none" w:sz="0" w:space="0" w:color="auto"/>
        <w:right w:val="none" w:sz="0" w:space="0" w:color="auto"/>
      </w:divBdr>
      <w:divsChild>
        <w:div w:id="4944647">
          <w:marLeft w:val="0"/>
          <w:marRight w:val="0"/>
          <w:marTop w:val="0"/>
          <w:marBottom w:val="0"/>
          <w:divBdr>
            <w:top w:val="none" w:sz="0" w:space="0" w:color="auto"/>
            <w:left w:val="none" w:sz="0" w:space="0" w:color="auto"/>
            <w:bottom w:val="none" w:sz="0" w:space="0" w:color="auto"/>
            <w:right w:val="none" w:sz="0" w:space="0" w:color="auto"/>
          </w:divBdr>
        </w:div>
        <w:div w:id="15886981">
          <w:marLeft w:val="0"/>
          <w:marRight w:val="0"/>
          <w:marTop w:val="0"/>
          <w:marBottom w:val="0"/>
          <w:divBdr>
            <w:top w:val="none" w:sz="0" w:space="0" w:color="auto"/>
            <w:left w:val="none" w:sz="0" w:space="0" w:color="auto"/>
            <w:bottom w:val="none" w:sz="0" w:space="0" w:color="auto"/>
            <w:right w:val="none" w:sz="0" w:space="0" w:color="auto"/>
          </w:divBdr>
        </w:div>
        <w:div w:id="171603864">
          <w:marLeft w:val="0"/>
          <w:marRight w:val="0"/>
          <w:marTop w:val="0"/>
          <w:marBottom w:val="0"/>
          <w:divBdr>
            <w:top w:val="none" w:sz="0" w:space="0" w:color="auto"/>
            <w:left w:val="none" w:sz="0" w:space="0" w:color="auto"/>
            <w:bottom w:val="none" w:sz="0" w:space="0" w:color="auto"/>
            <w:right w:val="none" w:sz="0" w:space="0" w:color="auto"/>
          </w:divBdr>
        </w:div>
        <w:div w:id="708801304">
          <w:marLeft w:val="0"/>
          <w:marRight w:val="0"/>
          <w:marTop w:val="0"/>
          <w:marBottom w:val="0"/>
          <w:divBdr>
            <w:top w:val="none" w:sz="0" w:space="0" w:color="auto"/>
            <w:left w:val="none" w:sz="0" w:space="0" w:color="auto"/>
            <w:bottom w:val="none" w:sz="0" w:space="0" w:color="auto"/>
            <w:right w:val="none" w:sz="0" w:space="0" w:color="auto"/>
          </w:divBdr>
        </w:div>
        <w:div w:id="944071039">
          <w:marLeft w:val="0"/>
          <w:marRight w:val="0"/>
          <w:marTop w:val="0"/>
          <w:marBottom w:val="0"/>
          <w:divBdr>
            <w:top w:val="none" w:sz="0" w:space="0" w:color="auto"/>
            <w:left w:val="none" w:sz="0" w:space="0" w:color="auto"/>
            <w:bottom w:val="none" w:sz="0" w:space="0" w:color="auto"/>
            <w:right w:val="none" w:sz="0" w:space="0" w:color="auto"/>
          </w:divBdr>
        </w:div>
        <w:div w:id="1521314548">
          <w:marLeft w:val="0"/>
          <w:marRight w:val="0"/>
          <w:marTop w:val="0"/>
          <w:marBottom w:val="0"/>
          <w:divBdr>
            <w:top w:val="none" w:sz="0" w:space="0" w:color="auto"/>
            <w:left w:val="none" w:sz="0" w:space="0" w:color="auto"/>
            <w:bottom w:val="none" w:sz="0" w:space="0" w:color="auto"/>
            <w:right w:val="none" w:sz="0" w:space="0" w:color="auto"/>
          </w:divBdr>
        </w:div>
      </w:divsChild>
    </w:div>
    <w:div w:id="577323583">
      <w:bodyDiv w:val="1"/>
      <w:marLeft w:val="0"/>
      <w:marRight w:val="0"/>
      <w:marTop w:val="0"/>
      <w:marBottom w:val="0"/>
      <w:divBdr>
        <w:top w:val="none" w:sz="0" w:space="0" w:color="auto"/>
        <w:left w:val="none" w:sz="0" w:space="0" w:color="auto"/>
        <w:bottom w:val="none" w:sz="0" w:space="0" w:color="auto"/>
        <w:right w:val="none" w:sz="0" w:space="0" w:color="auto"/>
      </w:divBdr>
    </w:div>
    <w:div w:id="582303396">
      <w:bodyDiv w:val="1"/>
      <w:marLeft w:val="0"/>
      <w:marRight w:val="0"/>
      <w:marTop w:val="0"/>
      <w:marBottom w:val="0"/>
      <w:divBdr>
        <w:top w:val="none" w:sz="0" w:space="0" w:color="auto"/>
        <w:left w:val="none" w:sz="0" w:space="0" w:color="auto"/>
        <w:bottom w:val="none" w:sz="0" w:space="0" w:color="auto"/>
        <w:right w:val="none" w:sz="0" w:space="0" w:color="auto"/>
      </w:divBdr>
    </w:div>
    <w:div w:id="611085242">
      <w:bodyDiv w:val="1"/>
      <w:marLeft w:val="0"/>
      <w:marRight w:val="0"/>
      <w:marTop w:val="0"/>
      <w:marBottom w:val="0"/>
      <w:divBdr>
        <w:top w:val="none" w:sz="0" w:space="0" w:color="auto"/>
        <w:left w:val="none" w:sz="0" w:space="0" w:color="auto"/>
        <w:bottom w:val="none" w:sz="0" w:space="0" w:color="auto"/>
        <w:right w:val="none" w:sz="0" w:space="0" w:color="auto"/>
      </w:divBdr>
    </w:div>
    <w:div w:id="651174953">
      <w:bodyDiv w:val="1"/>
      <w:marLeft w:val="0"/>
      <w:marRight w:val="0"/>
      <w:marTop w:val="0"/>
      <w:marBottom w:val="0"/>
      <w:divBdr>
        <w:top w:val="none" w:sz="0" w:space="0" w:color="auto"/>
        <w:left w:val="none" w:sz="0" w:space="0" w:color="auto"/>
        <w:bottom w:val="none" w:sz="0" w:space="0" w:color="auto"/>
        <w:right w:val="none" w:sz="0" w:space="0" w:color="auto"/>
      </w:divBdr>
    </w:div>
    <w:div w:id="745685962">
      <w:bodyDiv w:val="1"/>
      <w:marLeft w:val="0"/>
      <w:marRight w:val="0"/>
      <w:marTop w:val="0"/>
      <w:marBottom w:val="0"/>
      <w:divBdr>
        <w:top w:val="none" w:sz="0" w:space="0" w:color="auto"/>
        <w:left w:val="none" w:sz="0" w:space="0" w:color="auto"/>
        <w:bottom w:val="none" w:sz="0" w:space="0" w:color="auto"/>
        <w:right w:val="none" w:sz="0" w:space="0" w:color="auto"/>
      </w:divBdr>
      <w:divsChild>
        <w:div w:id="17778751">
          <w:marLeft w:val="0"/>
          <w:marRight w:val="0"/>
          <w:marTop w:val="0"/>
          <w:marBottom w:val="0"/>
          <w:divBdr>
            <w:top w:val="none" w:sz="0" w:space="0" w:color="auto"/>
            <w:left w:val="none" w:sz="0" w:space="0" w:color="auto"/>
            <w:bottom w:val="none" w:sz="0" w:space="0" w:color="auto"/>
            <w:right w:val="none" w:sz="0" w:space="0" w:color="auto"/>
          </w:divBdr>
        </w:div>
        <w:div w:id="110708799">
          <w:marLeft w:val="0"/>
          <w:marRight w:val="0"/>
          <w:marTop w:val="0"/>
          <w:marBottom w:val="0"/>
          <w:divBdr>
            <w:top w:val="none" w:sz="0" w:space="0" w:color="auto"/>
            <w:left w:val="none" w:sz="0" w:space="0" w:color="auto"/>
            <w:bottom w:val="none" w:sz="0" w:space="0" w:color="auto"/>
            <w:right w:val="none" w:sz="0" w:space="0" w:color="auto"/>
          </w:divBdr>
        </w:div>
        <w:div w:id="572357890">
          <w:marLeft w:val="0"/>
          <w:marRight w:val="0"/>
          <w:marTop w:val="0"/>
          <w:marBottom w:val="0"/>
          <w:divBdr>
            <w:top w:val="none" w:sz="0" w:space="0" w:color="auto"/>
            <w:left w:val="none" w:sz="0" w:space="0" w:color="auto"/>
            <w:bottom w:val="none" w:sz="0" w:space="0" w:color="auto"/>
            <w:right w:val="none" w:sz="0" w:space="0" w:color="auto"/>
          </w:divBdr>
        </w:div>
        <w:div w:id="904030867">
          <w:marLeft w:val="0"/>
          <w:marRight w:val="0"/>
          <w:marTop w:val="0"/>
          <w:marBottom w:val="0"/>
          <w:divBdr>
            <w:top w:val="none" w:sz="0" w:space="0" w:color="auto"/>
            <w:left w:val="none" w:sz="0" w:space="0" w:color="auto"/>
            <w:bottom w:val="none" w:sz="0" w:space="0" w:color="auto"/>
            <w:right w:val="none" w:sz="0" w:space="0" w:color="auto"/>
          </w:divBdr>
        </w:div>
        <w:div w:id="1102991860">
          <w:marLeft w:val="0"/>
          <w:marRight w:val="0"/>
          <w:marTop w:val="0"/>
          <w:marBottom w:val="0"/>
          <w:divBdr>
            <w:top w:val="none" w:sz="0" w:space="0" w:color="auto"/>
            <w:left w:val="none" w:sz="0" w:space="0" w:color="auto"/>
            <w:bottom w:val="none" w:sz="0" w:space="0" w:color="auto"/>
            <w:right w:val="none" w:sz="0" w:space="0" w:color="auto"/>
          </w:divBdr>
        </w:div>
        <w:div w:id="1840150123">
          <w:marLeft w:val="0"/>
          <w:marRight w:val="0"/>
          <w:marTop w:val="0"/>
          <w:marBottom w:val="0"/>
          <w:divBdr>
            <w:top w:val="none" w:sz="0" w:space="0" w:color="auto"/>
            <w:left w:val="none" w:sz="0" w:space="0" w:color="auto"/>
            <w:bottom w:val="none" w:sz="0" w:space="0" w:color="auto"/>
            <w:right w:val="none" w:sz="0" w:space="0" w:color="auto"/>
          </w:divBdr>
        </w:div>
      </w:divsChild>
    </w:div>
    <w:div w:id="773668855">
      <w:bodyDiv w:val="1"/>
      <w:marLeft w:val="0"/>
      <w:marRight w:val="0"/>
      <w:marTop w:val="0"/>
      <w:marBottom w:val="0"/>
      <w:divBdr>
        <w:top w:val="none" w:sz="0" w:space="0" w:color="auto"/>
        <w:left w:val="none" w:sz="0" w:space="0" w:color="auto"/>
        <w:bottom w:val="none" w:sz="0" w:space="0" w:color="auto"/>
        <w:right w:val="none" w:sz="0" w:space="0" w:color="auto"/>
      </w:divBdr>
    </w:div>
    <w:div w:id="843668099">
      <w:bodyDiv w:val="1"/>
      <w:marLeft w:val="0"/>
      <w:marRight w:val="0"/>
      <w:marTop w:val="0"/>
      <w:marBottom w:val="0"/>
      <w:divBdr>
        <w:top w:val="none" w:sz="0" w:space="0" w:color="auto"/>
        <w:left w:val="none" w:sz="0" w:space="0" w:color="auto"/>
        <w:bottom w:val="none" w:sz="0" w:space="0" w:color="auto"/>
        <w:right w:val="none" w:sz="0" w:space="0" w:color="auto"/>
      </w:divBdr>
    </w:div>
    <w:div w:id="1022977877">
      <w:bodyDiv w:val="1"/>
      <w:marLeft w:val="0"/>
      <w:marRight w:val="0"/>
      <w:marTop w:val="0"/>
      <w:marBottom w:val="0"/>
      <w:divBdr>
        <w:top w:val="none" w:sz="0" w:space="0" w:color="auto"/>
        <w:left w:val="none" w:sz="0" w:space="0" w:color="auto"/>
        <w:bottom w:val="none" w:sz="0" w:space="0" w:color="auto"/>
        <w:right w:val="none" w:sz="0" w:space="0" w:color="auto"/>
      </w:divBdr>
    </w:div>
    <w:div w:id="1099910891">
      <w:bodyDiv w:val="1"/>
      <w:marLeft w:val="0"/>
      <w:marRight w:val="0"/>
      <w:marTop w:val="0"/>
      <w:marBottom w:val="0"/>
      <w:divBdr>
        <w:top w:val="none" w:sz="0" w:space="0" w:color="auto"/>
        <w:left w:val="none" w:sz="0" w:space="0" w:color="auto"/>
        <w:bottom w:val="none" w:sz="0" w:space="0" w:color="auto"/>
        <w:right w:val="none" w:sz="0" w:space="0" w:color="auto"/>
      </w:divBdr>
      <w:divsChild>
        <w:div w:id="134101868">
          <w:marLeft w:val="0"/>
          <w:marRight w:val="0"/>
          <w:marTop w:val="0"/>
          <w:marBottom w:val="0"/>
          <w:divBdr>
            <w:top w:val="none" w:sz="0" w:space="0" w:color="auto"/>
            <w:left w:val="none" w:sz="0" w:space="0" w:color="auto"/>
            <w:bottom w:val="none" w:sz="0" w:space="0" w:color="auto"/>
            <w:right w:val="none" w:sz="0" w:space="0" w:color="auto"/>
          </w:divBdr>
        </w:div>
        <w:div w:id="207575420">
          <w:marLeft w:val="0"/>
          <w:marRight w:val="0"/>
          <w:marTop w:val="0"/>
          <w:marBottom w:val="0"/>
          <w:divBdr>
            <w:top w:val="none" w:sz="0" w:space="0" w:color="auto"/>
            <w:left w:val="none" w:sz="0" w:space="0" w:color="auto"/>
            <w:bottom w:val="none" w:sz="0" w:space="0" w:color="auto"/>
            <w:right w:val="none" w:sz="0" w:space="0" w:color="auto"/>
          </w:divBdr>
        </w:div>
        <w:div w:id="351959493">
          <w:marLeft w:val="0"/>
          <w:marRight w:val="0"/>
          <w:marTop w:val="0"/>
          <w:marBottom w:val="0"/>
          <w:divBdr>
            <w:top w:val="none" w:sz="0" w:space="0" w:color="auto"/>
            <w:left w:val="none" w:sz="0" w:space="0" w:color="auto"/>
            <w:bottom w:val="none" w:sz="0" w:space="0" w:color="auto"/>
            <w:right w:val="none" w:sz="0" w:space="0" w:color="auto"/>
          </w:divBdr>
        </w:div>
        <w:div w:id="653412170">
          <w:marLeft w:val="0"/>
          <w:marRight w:val="0"/>
          <w:marTop w:val="0"/>
          <w:marBottom w:val="0"/>
          <w:divBdr>
            <w:top w:val="none" w:sz="0" w:space="0" w:color="auto"/>
            <w:left w:val="none" w:sz="0" w:space="0" w:color="auto"/>
            <w:bottom w:val="none" w:sz="0" w:space="0" w:color="auto"/>
            <w:right w:val="none" w:sz="0" w:space="0" w:color="auto"/>
          </w:divBdr>
        </w:div>
        <w:div w:id="1192572857">
          <w:marLeft w:val="0"/>
          <w:marRight w:val="0"/>
          <w:marTop w:val="0"/>
          <w:marBottom w:val="0"/>
          <w:divBdr>
            <w:top w:val="none" w:sz="0" w:space="0" w:color="auto"/>
            <w:left w:val="none" w:sz="0" w:space="0" w:color="auto"/>
            <w:bottom w:val="none" w:sz="0" w:space="0" w:color="auto"/>
            <w:right w:val="none" w:sz="0" w:space="0" w:color="auto"/>
          </w:divBdr>
        </w:div>
        <w:div w:id="1603561930">
          <w:marLeft w:val="0"/>
          <w:marRight w:val="0"/>
          <w:marTop w:val="0"/>
          <w:marBottom w:val="0"/>
          <w:divBdr>
            <w:top w:val="none" w:sz="0" w:space="0" w:color="auto"/>
            <w:left w:val="none" w:sz="0" w:space="0" w:color="auto"/>
            <w:bottom w:val="none" w:sz="0" w:space="0" w:color="auto"/>
            <w:right w:val="none" w:sz="0" w:space="0" w:color="auto"/>
          </w:divBdr>
        </w:div>
      </w:divsChild>
    </w:div>
    <w:div w:id="1129545186">
      <w:bodyDiv w:val="1"/>
      <w:marLeft w:val="0"/>
      <w:marRight w:val="0"/>
      <w:marTop w:val="0"/>
      <w:marBottom w:val="0"/>
      <w:divBdr>
        <w:top w:val="none" w:sz="0" w:space="0" w:color="auto"/>
        <w:left w:val="none" w:sz="0" w:space="0" w:color="auto"/>
        <w:bottom w:val="none" w:sz="0" w:space="0" w:color="auto"/>
        <w:right w:val="none" w:sz="0" w:space="0" w:color="auto"/>
      </w:divBdr>
    </w:div>
    <w:div w:id="1136948342">
      <w:bodyDiv w:val="1"/>
      <w:marLeft w:val="0"/>
      <w:marRight w:val="0"/>
      <w:marTop w:val="0"/>
      <w:marBottom w:val="0"/>
      <w:divBdr>
        <w:top w:val="none" w:sz="0" w:space="0" w:color="auto"/>
        <w:left w:val="none" w:sz="0" w:space="0" w:color="auto"/>
        <w:bottom w:val="none" w:sz="0" w:space="0" w:color="auto"/>
        <w:right w:val="none" w:sz="0" w:space="0" w:color="auto"/>
      </w:divBdr>
    </w:div>
    <w:div w:id="1171724399">
      <w:bodyDiv w:val="1"/>
      <w:marLeft w:val="0"/>
      <w:marRight w:val="0"/>
      <w:marTop w:val="0"/>
      <w:marBottom w:val="0"/>
      <w:divBdr>
        <w:top w:val="none" w:sz="0" w:space="0" w:color="auto"/>
        <w:left w:val="none" w:sz="0" w:space="0" w:color="auto"/>
        <w:bottom w:val="none" w:sz="0" w:space="0" w:color="auto"/>
        <w:right w:val="none" w:sz="0" w:space="0" w:color="auto"/>
      </w:divBdr>
    </w:div>
    <w:div w:id="1185709115">
      <w:bodyDiv w:val="1"/>
      <w:marLeft w:val="0"/>
      <w:marRight w:val="0"/>
      <w:marTop w:val="0"/>
      <w:marBottom w:val="0"/>
      <w:divBdr>
        <w:top w:val="none" w:sz="0" w:space="0" w:color="auto"/>
        <w:left w:val="none" w:sz="0" w:space="0" w:color="auto"/>
        <w:bottom w:val="none" w:sz="0" w:space="0" w:color="auto"/>
        <w:right w:val="none" w:sz="0" w:space="0" w:color="auto"/>
      </w:divBdr>
    </w:div>
    <w:div w:id="1238128383">
      <w:bodyDiv w:val="1"/>
      <w:marLeft w:val="0"/>
      <w:marRight w:val="0"/>
      <w:marTop w:val="0"/>
      <w:marBottom w:val="0"/>
      <w:divBdr>
        <w:top w:val="none" w:sz="0" w:space="0" w:color="auto"/>
        <w:left w:val="none" w:sz="0" w:space="0" w:color="auto"/>
        <w:bottom w:val="none" w:sz="0" w:space="0" w:color="auto"/>
        <w:right w:val="none" w:sz="0" w:space="0" w:color="auto"/>
      </w:divBdr>
    </w:div>
    <w:div w:id="1262491716">
      <w:bodyDiv w:val="1"/>
      <w:marLeft w:val="0"/>
      <w:marRight w:val="0"/>
      <w:marTop w:val="0"/>
      <w:marBottom w:val="0"/>
      <w:divBdr>
        <w:top w:val="none" w:sz="0" w:space="0" w:color="auto"/>
        <w:left w:val="none" w:sz="0" w:space="0" w:color="auto"/>
        <w:bottom w:val="none" w:sz="0" w:space="0" w:color="auto"/>
        <w:right w:val="none" w:sz="0" w:space="0" w:color="auto"/>
      </w:divBdr>
      <w:divsChild>
        <w:div w:id="89204228">
          <w:marLeft w:val="0"/>
          <w:marRight w:val="0"/>
          <w:marTop w:val="0"/>
          <w:marBottom w:val="0"/>
          <w:divBdr>
            <w:top w:val="none" w:sz="0" w:space="0" w:color="auto"/>
            <w:left w:val="none" w:sz="0" w:space="0" w:color="auto"/>
            <w:bottom w:val="none" w:sz="0" w:space="0" w:color="auto"/>
            <w:right w:val="none" w:sz="0" w:space="0" w:color="auto"/>
          </w:divBdr>
        </w:div>
        <w:div w:id="692463931">
          <w:marLeft w:val="0"/>
          <w:marRight w:val="0"/>
          <w:marTop w:val="0"/>
          <w:marBottom w:val="0"/>
          <w:divBdr>
            <w:top w:val="none" w:sz="0" w:space="0" w:color="auto"/>
            <w:left w:val="none" w:sz="0" w:space="0" w:color="auto"/>
            <w:bottom w:val="none" w:sz="0" w:space="0" w:color="auto"/>
            <w:right w:val="none" w:sz="0" w:space="0" w:color="auto"/>
          </w:divBdr>
        </w:div>
        <w:div w:id="1735161719">
          <w:marLeft w:val="0"/>
          <w:marRight w:val="0"/>
          <w:marTop w:val="0"/>
          <w:marBottom w:val="0"/>
          <w:divBdr>
            <w:top w:val="none" w:sz="0" w:space="0" w:color="auto"/>
            <w:left w:val="none" w:sz="0" w:space="0" w:color="auto"/>
            <w:bottom w:val="none" w:sz="0" w:space="0" w:color="auto"/>
            <w:right w:val="none" w:sz="0" w:space="0" w:color="auto"/>
          </w:divBdr>
        </w:div>
        <w:div w:id="1996258158">
          <w:marLeft w:val="0"/>
          <w:marRight w:val="0"/>
          <w:marTop w:val="0"/>
          <w:marBottom w:val="0"/>
          <w:divBdr>
            <w:top w:val="none" w:sz="0" w:space="0" w:color="auto"/>
            <w:left w:val="none" w:sz="0" w:space="0" w:color="auto"/>
            <w:bottom w:val="none" w:sz="0" w:space="0" w:color="auto"/>
            <w:right w:val="none" w:sz="0" w:space="0" w:color="auto"/>
          </w:divBdr>
        </w:div>
      </w:divsChild>
    </w:div>
    <w:div w:id="1302467091">
      <w:bodyDiv w:val="1"/>
      <w:marLeft w:val="0"/>
      <w:marRight w:val="0"/>
      <w:marTop w:val="0"/>
      <w:marBottom w:val="0"/>
      <w:divBdr>
        <w:top w:val="none" w:sz="0" w:space="0" w:color="auto"/>
        <w:left w:val="none" w:sz="0" w:space="0" w:color="auto"/>
        <w:bottom w:val="none" w:sz="0" w:space="0" w:color="auto"/>
        <w:right w:val="none" w:sz="0" w:space="0" w:color="auto"/>
      </w:divBdr>
    </w:div>
    <w:div w:id="1303391072">
      <w:bodyDiv w:val="1"/>
      <w:marLeft w:val="0"/>
      <w:marRight w:val="0"/>
      <w:marTop w:val="0"/>
      <w:marBottom w:val="0"/>
      <w:divBdr>
        <w:top w:val="none" w:sz="0" w:space="0" w:color="auto"/>
        <w:left w:val="none" w:sz="0" w:space="0" w:color="auto"/>
        <w:bottom w:val="none" w:sz="0" w:space="0" w:color="auto"/>
        <w:right w:val="none" w:sz="0" w:space="0" w:color="auto"/>
      </w:divBdr>
    </w:div>
    <w:div w:id="1321613946">
      <w:bodyDiv w:val="1"/>
      <w:marLeft w:val="0"/>
      <w:marRight w:val="0"/>
      <w:marTop w:val="0"/>
      <w:marBottom w:val="0"/>
      <w:divBdr>
        <w:top w:val="none" w:sz="0" w:space="0" w:color="auto"/>
        <w:left w:val="none" w:sz="0" w:space="0" w:color="auto"/>
        <w:bottom w:val="none" w:sz="0" w:space="0" w:color="auto"/>
        <w:right w:val="none" w:sz="0" w:space="0" w:color="auto"/>
      </w:divBdr>
    </w:div>
    <w:div w:id="1510364270">
      <w:bodyDiv w:val="1"/>
      <w:marLeft w:val="0"/>
      <w:marRight w:val="0"/>
      <w:marTop w:val="0"/>
      <w:marBottom w:val="0"/>
      <w:divBdr>
        <w:top w:val="none" w:sz="0" w:space="0" w:color="auto"/>
        <w:left w:val="none" w:sz="0" w:space="0" w:color="auto"/>
        <w:bottom w:val="none" w:sz="0" w:space="0" w:color="auto"/>
        <w:right w:val="none" w:sz="0" w:space="0" w:color="auto"/>
      </w:divBdr>
    </w:div>
    <w:div w:id="1514101995">
      <w:bodyDiv w:val="1"/>
      <w:marLeft w:val="0"/>
      <w:marRight w:val="0"/>
      <w:marTop w:val="0"/>
      <w:marBottom w:val="0"/>
      <w:divBdr>
        <w:top w:val="none" w:sz="0" w:space="0" w:color="auto"/>
        <w:left w:val="none" w:sz="0" w:space="0" w:color="auto"/>
        <w:bottom w:val="none" w:sz="0" w:space="0" w:color="auto"/>
        <w:right w:val="none" w:sz="0" w:space="0" w:color="auto"/>
      </w:divBdr>
    </w:div>
    <w:div w:id="1759671887">
      <w:bodyDiv w:val="1"/>
      <w:marLeft w:val="0"/>
      <w:marRight w:val="0"/>
      <w:marTop w:val="0"/>
      <w:marBottom w:val="0"/>
      <w:divBdr>
        <w:top w:val="none" w:sz="0" w:space="0" w:color="auto"/>
        <w:left w:val="none" w:sz="0" w:space="0" w:color="auto"/>
        <w:bottom w:val="none" w:sz="0" w:space="0" w:color="auto"/>
        <w:right w:val="none" w:sz="0" w:space="0" w:color="auto"/>
      </w:divBdr>
    </w:div>
    <w:div w:id="1855218507">
      <w:bodyDiv w:val="1"/>
      <w:marLeft w:val="0"/>
      <w:marRight w:val="0"/>
      <w:marTop w:val="0"/>
      <w:marBottom w:val="0"/>
      <w:divBdr>
        <w:top w:val="none" w:sz="0" w:space="0" w:color="auto"/>
        <w:left w:val="none" w:sz="0" w:space="0" w:color="auto"/>
        <w:bottom w:val="none" w:sz="0" w:space="0" w:color="auto"/>
        <w:right w:val="none" w:sz="0" w:space="0" w:color="auto"/>
      </w:divBdr>
    </w:div>
    <w:div w:id="1878008735">
      <w:bodyDiv w:val="1"/>
      <w:marLeft w:val="0"/>
      <w:marRight w:val="0"/>
      <w:marTop w:val="0"/>
      <w:marBottom w:val="0"/>
      <w:divBdr>
        <w:top w:val="none" w:sz="0" w:space="0" w:color="auto"/>
        <w:left w:val="none" w:sz="0" w:space="0" w:color="auto"/>
        <w:bottom w:val="none" w:sz="0" w:space="0" w:color="auto"/>
        <w:right w:val="none" w:sz="0" w:space="0" w:color="auto"/>
      </w:divBdr>
      <w:divsChild>
        <w:div w:id="624895305">
          <w:marLeft w:val="0"/>
          <w:marRight w:val="0"/>
          <w:marTop w:val="0"/>
          <w:marBottom w:val="0"/>
          <w:divBdr>
            <w:top w:val="none" w:sz="0" w:space="0" w:color="auto"/>
            <w:left w:val="none" w:sz="0" w:space="0" w:color="auto"/>
            <w:bottom w:val="none" w:sz="0" w:space="0" w:color="auto"/>
            <w:right w:val="none" w:sz="0" w:space="0" w:color="auto"/>
          </w:divBdr>
        </w:div>
        <w:div w:id="912593330">
          <w:marLeft w:val="0"/>
          <w:marRight w:val="0"/>
          <w:marTop w:val="0"/>
          <w:marBottom w:val="0"/>
          <w:divBdr>
            <w:top w:val="none" w:sz="0" w:space="0" w:color="auto"/>
            <w:left w:val="none" w:sz="0" w:space="0" w:color="auto"/>
            <w:bottom w:val="none" w:sz="0" w:space="0" w:color="auto"/>
            <w:right w:val="none" w:sz="0" w:space="0" w:color="auto"/>
          </w:divBdr>
        </w:div>
        <w:div w:id="1739668792">
          <w:marLeft w:val="0"/>
          <w:marRight w:val="0"/>
          <w:marTop w:val="0"/>
          <w:marBottom w:val="0"/>
          <w:divBdr>
            <w:top w:val="none" w:sz="0" w:space="0" w:color="auto"/>
            <w:left w:val="none" w:sz="0" w:space="0" w:color="auto"/>
            <w:bottom w:val="none" w:sz="0" w:space="0" w:color="auto"/>
            <w:right w:val="none" w:sz="0" w:space="0" w:color="auto"/>
          </w:divBdr>
        </w:div>
        <w:div w:id="1937637639">
          <w:marLeft w:val="0"/>
          <w:marRight w:val="0"/>
          <w:marTop w:val="0"/>
          <w:marBottom w:val="0"/>
          <w:divBdr>
            <w:top w:val="none" w:sz="0" w:space="0" w:color="auto"/>
            <w:left w:val="none" w:sz="0" w:space="0" w:color="auto"/>
            <w:bottom w:val="none" w:sz="0" w:space="0" w:color="auto"/>
            <w:right w:val="none" w:sz="0" w:space="0" w:color="auto"/>
          </w:divBdr>
        </w:div>
        <w:div w:id="1964385068">
          <w:marLeft w:val="0"/>
          <w:marRight w:val="0"/>
          <w:marTop w:val="0"/>
          <w:marBottom w:val="0"/>
          <w:divBdr>
            <w:top w:val="none" w:sz="0" w:space="0" w:color="auto"/>
            <w:left w:val="none" w:sz="0" w:space="0" w:color="auto"/>
            <w:bottom w:val="none" w:sz="0" w:space="0" w:color="auto"/>
            <w:right w:val="none" w:sz="0" w:space="0" w:color="auto"/>
          </w:divBdr>
        </w:div>
        <w:div w:id="2121290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74AF0B2A0FA4DB644DBC361F783E5" ma:contentTypeVersion="22" ma:contentTypeDescription="Create a new document." ma:contentTypeScope="" ma:versionID="a305798ea85bc66d80b76648b4165f49">
  <xsd:schema xmlns:xsd="http://www.w3.org/2001/XMLSchema" xmlns:xs="http://www.w3.org/2001/XMLSchema" xmlns:p="http://schemas.microsoft.com/office/2006/metadata/properties" xmlns:ns1="http://schemas.microsoft.com/sharepoint/v3" xmlns:ns2="6064448c-5b6d-422f-85ee-949eda3042d7" xmlns:ns3="5efd0aa4-fd6b-44e5-ba32-b1d8df7a7c12" targetNamespace="http://schemas.microsoft.com/office/2006/metadata/properties" ma:root="true" ma:fieldsID="4120f4a7328907783b492a9535d69045" ns1:_="" ns2:_="" ns3:_="">
    <xsd:import namespace="http://schemas.microsoft.com/sharepoint/v3"/>
    <xsd:import namespace="6064448c-5b6d-422f-85ee-949eda3042d7"/>
    <xsd:import namespace="5efd0aa4-fd6b-44e5-ba32-b1d8df7a7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LengthInSeconds" minOccurs="0"/>
                <xsd:element ref="ns2:Images_x002d_MLC"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64448c-5b6d-422f-85ee-949eda304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e49131-d9f2-402b-a4b7-49709ab5ec9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Images_x002d_MLC" ma:index="23" nillable="true" ma:displayName="Images - MLC" ma:format="Dropdown" ma:internalName="Images_x002d_MLC">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d0aa4-fd6b-44e5-ba32-b1d8df7a7c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97d965-2b00-4478-8b4b-2949ae4cf9e4}" ma:internalName="TaxCatchAll" ma:showField="CatchAllData" ma:web="5efd0aa4-fd6b-44e5-ba32-b1d8df7a7c1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s_x002d_MLC xmlns="6064448c-5b6d-422f-85ee-949eda3042d7" xsi:nil="true"/>
    <TaxCatchAll xmlns="5efd0aa4-fd6b-44e5-ba32-b1d8df7a7c12" xsi:nil="true"/>
    <_ip_UnifiedCompliancePolicyProperties xmlns="http://schemas.microsoft.com/sharepoint/v3" xsi:nil="true"/>
    <lcf76f155ced4ddcb4097134ff3c332f xmlns="6064448c-5b6d-422f-85ee-949eda3042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3B68EB-7C1C-4286-AB98-15829CAE7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64448c-5b6d-422f-85ee-949eda3042d7"/>
    <ds:schemaRef ds:uri="5efd0aa4-fd6b-44e5-ba32-b1d8df7a7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38742-2C2F-4E98-B8CA-492D24C1D28D}">
  <ds:schemaRefs>
    <ds:schemaRef ds:uri="http://schemas.microsoft.com/sharepoint/v3/contenttype/forms"/>
  </ds:schemaRefs>
</ds:datastoreItem>
</file>

<file path=customXml/itemProps3.xml><?xml version="1.0" encoding="utf-8"?>
<ds:datastoreItem xmlns:ds="http://schemas.openxmlformats.org/officeDocument/2006/customXml" ds:itemID="{B1AB183A-9E2E-4400-8749-42851517A018}">
  <ds:schemaRefs>
    <ds:schemaRef ds:uri="http://schemas.openxmlformats.org/officeDocument/2006/bibliography"/>
  </ds:schemaRefs>
</ds:datastoreItem>
</file>

<file path=customXml/itemProps4.xml><?xml version="1.0" encoding="utf-8"?>
<ds:datastoreItem xmlns:ds="http://schemas.openxmlformats.org/officeDocument/2006/customXml" ds:itemID="{0C268732-2F20-4122-924E-22215AB032F7}">
  <ds:schemaRefs>
    <ds:schemaRef ds:uri="http://schemas.microsoft.com/office/2006/documentManagement/types"/>
    <ds:schemaRef ds:uri="http://schemas.microsoft.com/office/2006/metadata/properties"/>
    <ds:schemaRef ds:uri="http://purl.org/dc/terms/"/>
    <ds:schemaRef ds:uri="5efd0aa4-fd6b-44e5-ba32-b1d8df7a7c12"/>
    <ds:schemaRef ds:uri="http://schemas.microsoft.com/sharepoint/v3"/>
    <ds:schemaRef ds:uri="http://purl.org/dc/dcmitype/"/>
    <ds:schemaRef ds:uri="http://schemas.openxmlformats.org/package/2006/metadata/core-properties"/>
    <ds:schemaRef ds:uri="http://purl.org/dc/elements/1.1/"/>
    <ds:schemaRef ds:uri="http://schemas.microsoft.com/office/infopath/2007/PartnerControls"/>
    <ds:schemaRef ds:uri="6064448c-5b6d-422f-85ee-949eda3042d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3887</Characters>
  <Application>Microsoft Office Word</Application>
  <DocSecurity>0</DocSecurity>
  <Lines>32</Lines>
  <Paragraphs>9</Paragraphs>
  <ScaleCrop>false</ScaleCrop>
  <Company>IOOF</Company>
  <LinksUpToDate>false</LinksUpToDate>
  <CharactersWithSpaces>4559</CharactersWithSpaces>
  <SharedDoc>false</SharedDoc>
  <HLinks>
    <vt:vector size="6" baseType="variant">
      <vt:variant>
        <vt:i4>2621469</vt:i4>
      </vt:variant>
      <vt:variant>
        <vt:i4>0</vt:i4>
      </vt:variant>
      <vt:variant>
        <vt:i4>0</vt:i4>
      </vt:variant>
      <vt:variant>
        <vt:i4>5</vt:i4>
      </vt:variant>
      <vt:variant>
        <vt:lpwstr>mailto:maria.li@insigniafinancial.com.au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Spicer</dc:creator>
  <cp:keywords/>
  <dc:description/>
  <cp:lastModifiedBy>Ben Spicer</cp:lastModifiedBy>
  <cp:revision>3</cp:revision>
  <dcterms:created xsi:type="dcterms:W3CDTF">2026-03-10T04:24:00Z</dcterms:created>
  <dcterms:modified xsi:type="dcterms:W3CDTF">2026-03-10T20:27:00Z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0d377c-712a-4212-ac8f-67d0339a635d_Enabled">
    <vt:lpwstr>true</vt:lpwstr>
  </property>
  <property fmtid="{D5CDD505-2E9C-101B-9397-08002B2CF9AE}" pid="3" name="MSIP_Label_b00d377c-712a-4212-ac8f-67d0339a635d_SetDate">
    <vt:lpwstr>2023-03-07T06:05:21Z</vt:lpwstr>
  </property>
  <property fmtid="{D5CDD505-2E9C-101B-9397-08002B2CF9AE}" pid="4" name="MSIP_Label_b00d377c-712a-4212-ac8f-67d0339a635d_Method">
    <vt:lpwstr>Privileged</vt:lpwstr>
  </property>
  <property fmtid="{D5CDD505-2E9C-101B-9397-08002B2CF9AE}" pid="5" name="MSIP_Label_b00d377c-712a-4212-ac8f-67d0339a635d_Name">
    <vt:lpwstr>b00d377c-712a-4212-ac8f-67d0339a635d</vt:lpwstr>
  </property>
  <property fmtid="{D5CDD505-2E9C-101B-9397-08002B2CF9AE}" pid="6" name="MSIP_Label_b00d377c-712a-4212-ac8f-67d0339a635d_SiteId">
    <vt:lpwstr>48d6943f-580e-40b1-a0e1-c07fa3707873</vt:lpwstr>
  </property>
  <property fmtid="{D5CDD505-2E9C-101B-9397-08002B2CF9AE}" pid="7" name="MSIP_Label_b00d377c-712a-4212-ac8f-67d0339a635d_ActionId">
    <vt:lpwstr>e3b81eab-7830-4ce1-9895-87cb698495c1</vt:lpwstr>
  </property>
  <property fmtid="{D5CDD505-2E9C-101B-9397-08002B2CF9AE}" pid="8" name="MSIP_Label_b00d377c-712a-4212-ac8f-67d0339a635d_ContentBits">
    <vt:lpwstr>0</vt:lpwstr>
  </property>
  <property fmtid="{D5CDD505-2E9C-101B-9397-08002B2CF9AE}" pid="9" name="ContentTypeId">
    <vt:lpwstr>0x01010041574AF0B2A0FA4DB644DBC361F783E5</vt:lpwstr>
  </property>
  <property fmtid="{D5CDD505-2E9C-101B-9397-08002B2CF9AE}" pid="10" name="MediaServiceImageTags">
    <vt:lpwstr/>
  </property>
  <property fmtid="{D5CDD505-2E9C-101B-9397-08002B2CF9AE}" pid="11" name="docLang">
    <vt:lpwstr>en</vt:lpwstr>
  </property>
</Properties>
</file>